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Минцифры Рязанской области от 30.12.2022 N 144</w:t>
              <w:br/>
              <w:t xml:space="preserve">"Об утверждении форм соглашений о присоединении к информационной системе единой цифровой карты жителя и формы заявления для кредитной организации"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ЦИФРОВОГО РАЗВИТИЯ, ИНФОРМАЦИОННЫХ ТЕХНОЛОГИЙ</w:t>
      </w:r>
    </w:p>
    <w:p>
      <w:pPr>
        <w:pStyle w:val="2"/>
        <w:jc w:val="center"/>
      </w:pPr>
      <w:r>
        <w:rPr>
          <w:sz w:val="20"/>
        </w:rPr>
        <w:t xml:space="preserve">И СВЯЗИ РЯЗАНСКОЙ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декабря 2022 г. N 144</w:t>
      </w:r>
    </w:p>
    <w:p>
      <w:pPr>
        <w:pStyle w:val="2"/>
        <w:jc w:val="center"/>
      </w:pPr>
      <w:r>
        <w:rPr>
          <w:sz w:val="20"/>
        </w:rPr>
      </w:r>
    </w:p>
    <w:p>
      <w:pPr>
        <w:pStyle w:val="2"/>
        <w:jc w:val="center"/>
      </w:pPr>
      <w:r>
        <w:rPr>
          <w:sz w:val="20"/>
        </w:rPr>
        <w:t xml:space="preserve">ОБ УТВЕРЖДЕНИИ ФОРМ СОГЛАШЕНИЙ О ПРИСОЕДИНЕНИИ</w:t>
      </w:r>
    </w:p>
    <w:p>
      <w:pPr>
        <w:pStyle w:val="2"/>
        <w:jc w:val="center"/>
      </w:pPr>
      <w:r>
        <w:rPr>
          <w:sz w:val="20"/>
        </w:rPr>
        <w:t xml:space="preserve">К ИНФОРМАЦИОННОЙ СИСТЕМЕ ЕДИНОЙ ЦИФРОВОЙ КАРТЫ ЖИТЕЛЯ</w:t>
      </w:r>
    </w:p>
    <w:p>
      <w:pPr>
        <w:pStyle w:val="2"/>
        <w:jc w:val="center"/>
      </w:pPr>
      <w:r>
        <w:rPr>
          <w:sz w:val="20"/>
        </w:rPr>
        <w:t xml:space="preserve">И ФОРМЫ ЗАЯВЛЕНИЯ ДЛЯ КРЕДИТНОЙ ОРГАНИЗАЦИИ</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язанской области от 25.10.2022 N 380 (ред. от 27.06.2023)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Положением</w:t>
        </w:r>
      </w:hyperlink>
      <w:r>
        <w:rPr>
          <w:sz w:val="20"/>
        </w:rPr>
        <w:t xml:space="preserve"> об универсальном платежно-сервисном инструменте для населения Рязанской области - цифровом сервисе "Единая цифровая карта жителя Рязанской области", утвержденным Постановлением Правительства Рязанской области от 25 октября 2022 г. N 380, приказываю:</w:t>
      </w:r>
    </w:p>
    <w:p>
      <w:pPr>
        <w:pStyle w:val="0"/>
        <w:spacing w:before="200" w:line-rule="auto"/>
        <w:ind w:firstLine="540"/>
        <w:jc w:val="both"/>
      </w:pPr>
      <w:r>
        <w:rPr>
          <w:sz w:val="20"/>
        </w:rPr>
        <w:t xml:space="preserve">1. Утвердить форму </w:t>
      </w:r>
      <w:hyperlink w:history="0" w:anchor="P32" w:tooltip="СОГЛАШЕНИЕ">
        <w:r>
          <w:rPr>
            <w:sz w:val="20"/>
            <w:color w:val="0000ff"/>
          </w:rPr>
          <w:t xml:space="preserve">соглашения</w:t>
        </w:r>
      </w:hyperlink>
      <w:r>
        <w:rPr>
          <w:sz w:val="20"/>
        </w:rPr>
        <w:t xml:space="preserve"> о присоединении к информационной системе ЕЦК, заключаемого между оператором Цифрового сервиса ЕЦК и партнерами приложений (сервисов) ЕЦК согласно Приложению N 1;</w:t>
      </w:r>
    </w:p>
    <w:p>
      <w:pPr>
        <w:pStyle w:val="0"/>
        <w:spacing w:before="200" w:line-rule="auto"/>
        <w:ind w:firstLine="540"/>
        <w:jc w:val="both"/>
      </w:pPr>
      <w:r>
        <w:rPr>
          <w:sz w:val="20"/>
        </w:rPr>
        <w:t xml:space="preserve">2. Утвердить форму </w:t>
      </w:r>
      <w:hyperlink w:history="0" w:anchor="P109" w:tooltip="СОГЛАШЕНИЕ">
        <w:r>
          <w:rPr>
            <w:sz w:val="20"/>
            <w:color w:val="0000ff"/>
          </w:rPr>
          <w:t xml:space="preserve">соглашения</w:t>
        </w:r>
      </w:hyperlink>
      <w:r>
        <w:rPr>
          <w:sz w:val="20"/>
        </w:rPr>
        <w:t xml:space="preserve"> о присоединении к информационной системе ЕЦК, заключаемого между оператором Цифрового сервиса ЕЦК и банком-эмитентом ЕЦК согласно Приложению N 2;</w:t>
      </w:r>
    </w:p>
    <w:p>
      <w:pPr>
        <w:pStyle w:val="0"/>
        <w:spacing w:before="200" w:line-rule="auto"/>
        <w:ind w:firstLine="540"/>
        <w:jc w:val="both"/>
      </w:pPr>
      <w:r>
        <w:rPr>
          <w:sz w:val="20"/>
        </w:rPr>
        <w:t xml:space="preserve">3. Утвердить форму </w:t>
      </w:r>
      <w:hyperlink w:history="0" w:anchor="P227" w:tooltip="СОГЛАШЕНИЕ">
        <w:r>
          <w:rPr>
            <w:sz w:val="20"/>
            <w:color w:val="0000ff"/>
          </w:rPr>
          <w:t xml:space="preserve">соглашения</w:t>
        </w:r>
      </w:hyperlink>
      <w:r>
        <w:rPr>
          <w:sz w:val="20"/>
        </w:rPr>
        <w:t xml:space="preserve"> о присоединении к информационной системе ЕЦК, заключаемого между оператором Цифрового сервиса ЕЦК и функциональными заказчиками приложений (сервисов) согласно Приложению N 3;</w:t>
      </w:r>
    </w:p>
    <w:p>
      <w:pPr>
        <w:pStyle w:val="0"/>
        <w:spacing w:before="200" w:line-rule="auto"/>
        <w:ind w:firstLine="540"/>
        <w:jc w:val="both"/>
      </w:pPr>
      <w:r>
        <w:rPr>
          <w:sz w:val="20"/>
        </w:rPr>
        <w:t xml:space="preserve">4. Утвердить форму </w:t>
      </w:r>
      <w:hyperlink w:history="0" w:anchor="P298" w:tooltip="                                 Заявление">
        <w:r>
          <w:rPr>
            <w:sz w:val="20"/>
            <w:color w:val="0000ff"/>
          </w:rPr>
          <w:t xml:space="preserve">заявления</w:t>
        </w:r>
      </w:hyperlink>
      <w:r>
        <w:rPr>
          <w:sz w:val="20"/>
        </w:rPr>
        <w:t xml:space="preserve"> для кредитной организации, претендующей на участие в отношениях, связанных с выпуском, выдачей и обслуживанием ЕЦК в качестве банка-эмитента ЕЦК.</w:t>
      </w:r>
    </w:p>
    <w:p>
      <w:pPr>
        <w:pStyle w:val="0"/>
        <w:spacing w:before="200" w:line-rule="auto"/>
        <w:ind w:firstLine="540"/>
        <w:jc w:val="both"/>
      </w:pPr>
      <w:r>
        <w:rPr>
          <w:sz w:val="20"/>
        </w:rPr>
        <w:t xml:space="preserve">5. Контроль за исполнением настоящего приказа оставляю за собой.</w:t>
      </w:r>
    </w:p>
    <w:p>
      <w:pPr>
        <w:pStyle w:val="0"/>
        <w:jc w:val="both"/>
      </w:pPr>
      <w:r>
        <w:rPr>
          <w:sz w:val="20"/>
        </w:rPr>
      </w:r>
    </w:p>
    <w:p>
      <w:pPr>
        <w:pStyle w:val="0"/>
        <w:jc w:val="right"/>
      </w:pPr>
      <w:r>
        <w:rPr>
          <w:sz w:val="20"/>
        </w:rPr>
        <w:t xml:space="preserve">Министр</w:t>
      </w:r>
    </w:p>
    <w:p>
      <w:pPr>
        <w:pStyle w:val="0"/>
        <w:jc w:val="right"/>
      </w:pPr>
      <w:r>
        <w:rPr>
          <w:sz w:val="20"/>
        </w:rPr>
        <w:t xml:space="preserve">А.Ю.УЛЬЯНОВ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w:t>
      </w:r>
    </w:p>
    <w:p>
      <w:pPr>
        <w:pStyle w:val="0"/>
        <w:jc w:val="right"/>
      </w:pPr>
      <w:r>
        <w:rPr>
          <w:sz w:val="20"/>
        </w:rPr>
        <w:t xml:space="preserve">министерства цифрового развития,</w:t>
      </w:r>
    </w:p>
    <w:p>
      <w:pPr>
        <w:pStyle w:val="0"/>
        <w:jc w:val="right"/>
      </w:pPr>
      <w:r>
        <w:rPr>
          <w:sz w:val="20"/>
        </w:rPr>
        <w:t xml:space="preserve">информационных технологий и</w:t>
      </w:r>
    </w:p>
    <w:p>
      <w:pPr>
        <w:pStyle w:val="0"/>
        <w:jc w:val="right"/>
      </w:pPr>
      <w:r>
        <w:rPr>
          <w:sz w:val="20"/>
        </w:rPr>
        <w:t xml:space="preserve">связи Рязанской области</w:t>
      </w:r>
    </w:p>
    <w:p>
      <w:pPr>
        <w:pStyle w:val="0"/>
        <w:jc w:val="right"/>
      </w:pPr>
      <w:r>
        <w:rPr>
          <w:sz w:val="20"/>
        </w:rPr>
        <w:t xml:space="preserve">от 30 декабря 2022 г. N 144</w:t>
      </w:r>
    </w:p>
    <w:p>
      <w:pPr>
        <w:pStyle w:val="0"/>
        <w:jc w:val="both"/>
      </w:pPr>
      <w:r>
        <w:rPr>
          <w:sz w:val="20"/>
        </w:rPr>
      </w:r>
    </w:p>
    <w:bookmarkStart w:id="32" w:name="P32"/>
    <w:bookmarkEnd w:id="32"/>
    <w:p>
      <w:pPr>
        <w:pStyle w:val="0"/>
        <w:jc w:val="center"/>
      </w:pPr>
      <w:r>
        <w:rPr>
          <w:sz w:val="20"/>
        </w:rPr>
        <w:t xml:space="preserve">СОГЛАШЕНИЕ</w:t>
      </w:r>
    </w:p>
    <w:p>
      <w:pPr>
        <w:pStyle w:val="0"/>
        <w:jc w:val="center"/>
      </w:pPr>
      <w:r>
        <w:rPr>
          <w:sz w:val="20"/>
        </w:rPr>
        <w:t xml:space="preserve">С ПАРТНЕРОМ О ПРИСОЕДИНЕНИИ К ИС ЕЦК</w:t>
      </w:r>
    </w:p>
    <w:p>
      <w:pPr>
        <w:pStyle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ind w:firstLine="540"/>
            </w:pPr>
            <w:r>
              <w:rPr>
                <w:sz w:val="20"/>
              </w:rPr>
              <w:t xml:space="preserve">г. Рязань</w:t>
            </w:r>
          </w:p>
        </w:tc>
        <w:tc>
          <w:tcPr>
            <w:tcW w:w="5103" w:type="dxa"/>
            <w:tcBorders>
              <w:top w:val="nil"/>
              <w:left w:val="nil"/>
              <w:bottom w:val="nil"/>
              <w:right w:val="nil"/>
            </w:tcBorders>
          </w:tcPr>
          <w:p>
            <w:pPr>
              <w:pStyle w:val="0"/>
              <w:ind w:firstLine="540"/>
              <w:jc w:val="right"/>
            </w:pPr>
            <w:r>
              <w:rPr>
                <w:sz w:val="20"/>
              </w:rPr>
              <w:t xml:space="preserve">"__"____________ 20__ года</w:t>
            </w:r>
          </w:p>
        </w:tc>
      </w:tr>
    </w:tbl>
    <w:p>
      <w:pPr>
        <w:pStyle w:val="0"/>
        <w:spacing w:before="200" w:line-rule="auto"/>
        <w:ind w:firstLine="540"/>
        <w:jc w:val="both"/>
      </w:pPr>
      <w:r>
        <w:rPr>
          <w:sz w:val="20"/>
        </w:rPr>
        <w:t xml:space="preserve">_________________________________________________________________________________________, именуемое в дальнейшем "Оператор Цифрового сервиса ЕЦК", в лице _________________________________________, с одной стороны, и ___________________________________________________, именуемое в дальнейшем "Партнер", в лице ____________________________________, действующего на основании _________________________________, с другой стороны, совместно именуемые "Стороны", заключили настоящее Соглашение о нижеследующем.</w:t>
      </w:r>
    </w:p>
    <w:p>
      <w:pPr>
        <w:pStyle w:val="0"/>
        <w:jc w:val="both"/>
      </w:pPr>
      <w:r>
        <w:rPr>
          <w:sz w:val="20"/>
        </w:rPr>
      </w:r>
    </w:p>
    <w:p>
      <w:pPr>
        <w:pStyle w:val="0"/>
        <w:outlineLvl w:val="1"/>
        <w:jc w:val="center"/>
      </w:pPr>
      <w:r>
        <w:rPr>
          <w:sz w:val="20"/>
        </w:rPr>
        <w:t xml:space="preserve">1. Предмет</w:t>
      </w:r>
    </w:p>
    <w:p>
      <w:pPr>
        <w:pStyle w:val="0"/>
        <w:jc w:val="both"/>
      </w:pPr>
      <w:r>
        <w:rPr>
          <w:sz w:val="20"/>
        </w:rPr>
      </w:r>
    </w:p>
    <w:p>
      <w:pPr>
        <w:pStyle w:val="0"/>
        <w:ind w:firstLine="540"/>
        <w:jc w:val="both"/>
      </w:pPr>
      <w:r>
        <w:rPr>
          <w:sz w:val="20"/>
        </w:rPr>
        <w:t xml:space="preserve">1.1. В соответствии с условиями настоящего Соглашения Партнер присоединяется к ИС ЕЦК, в рамках которой Оператор Цифрового сервиса ЕЦК обязуется оказывать Партнеру услуги по присоединению и использованию ИС ЕЦК, процессинговые и информационно-технологические услуги, обеспечивать информационное взаимодействие Партнера с иными участниками ИС ЕЦК, а Партнер обязуется использовать цифровой сервис "Единая цифровая карта жителя Рязанской области" (далее - ЕЦК) при оказании услуг держателям ЕЦК, на территории</w:t>
      </w:r>
    </w:p>
    <w:p>
      <w:pPr>
        <w:pStyle w:val="0"/>
        <w:spacing w:before="200" w:line-rule="auto"/>
        <w:ind w:firstLine="540"/>
        <w:jc w:val="both"/>
      </w:pPr>
      <w:r>
        <w:rPr>
          <w:sz w:val="20"/>
        </w:rPr>
        <w:t xml:space="preserve">_______________________________________________________________________________</w:t>
      </w:r>
    </w:p>
    <w:p>
      <w:pPr>
        <w:pStyle w:val="0"/>
        <w:spacing w:before="200" w:line-rule="auto"/>
        <w:ind w:firstLine="540"/>
        <w:jc w:val="both"/>
      </w:pPr>
      <w:r>
        <w:rPr>
          <w:sz w:val="20"/>
        </w:rPr>
        <w:t xml:space="preserve">(наименование муниципального района или населенного пункта Рязанской области)</w:t>
      </w:r>
    </w:p>
    <w:p>
      <w:pPr>
        <w:pStyle w:val="0"/>
        <w:jc w:val="both"/>
      </w:pPr>
      <w:r>
        <w:rPr>
          <w:sz w:val="20"/>
        </w:rPr>
      </w:r>
    </w:p>
    <w:p>
      <w:pPr>
        <w:pStyle w:val="0"/>
        <w:outlineLvl w:val="1"/>
        <w:jc w:val="center"/>
      </w:pPr>
      <w:r>
        <w:rPr>
          <w:sz w:val="20"/>
        </w:rPr>
        <w:t xml:space="preserve">2. Термины и определения</w:t>
      </w:r>
    </w:p>
    <w:p>
      <w:pPr>
        <w:pStyle w:val="0"/>
        <w:jc w:val="both"/>
      </w:pPr>
      <w:r>
        <w:rPr>
          <w:sz w:val="20"/>
        </w:rPr>
      </w:r>
    </w:p>
    <w:p>
      <w:pPr>
        <w:pStyle w:val="0"/>
        <w:ind w:firstLine="540"/>
        <w:jc w:val="both"/>
      </w:pPr>
      <w:r>
        <w:rPr>
          <w:sz w:val="20"/>
        </w:rPr>
        <w:t xml:space="preserve">2.1. Держатель ЕЦК - гражданин Российской Федерации, на имя которого выпущена ЕЦК.</w:t>
      </w:r>
    </w:p>
    <w:p>
      <w:pPr>
        <w:pStyle w:val="0"/>
        <w:spacing w:before="200" w:line-rule="auto"/>
        <w:ind w:firstLine="540"/>
        <w:jc w:val="both"/>
      </w:pPr>
      <w:r>
        <w:rPr>
          <w:sz w:val="20"/>
        </w:rPr>
        <w:t xml:space="preserve">2.2. Порядок информационно-технологического взаимодействия Сторон при обслуживании Партнером ЕЦК определяется соглашением об информационном обмене, заключенным между Оператором Цифрового сервиса ЕЦК и Партнером (далее - Соглашение об информационном обмене).</w:t>
      </w:r>
    </w:p>
    <w:p>
      <w:pPr>
        <w:pStyle w:val="0"/>
        <w:spacing w:before="200" w:line-rule="auto"/>
        <w:ind w:firstLine="540"/>
        <w:jc w:val="both"/>
      </w:pPr>
      <w:r>
        <w:rPr>
          <w:sz w:val="20"/>
        </w:rPr>
        <w:t xml:space="preserve">2.3. Программа лояльности - программа, разработанная партнерами приложений (сервисов) ЕЦК (далее - партнеры), направленная на увеличение активности клиентов в приобретении товаров, работ и услуг указанных партнеров, предусматривающая начисление бонусов (баллов, иных единиц, характеризующих активность клиента в приобретении товаров, работ и услуг указанных партнеров) посредством использования ЕЦК с расчетным приложением по основаниям, установленным в соответствующей программе, а также выплату (скидку), частичный возврат стоимости товаров, работ и услуг в зависимости от количества начисленных бонусов (баллов, иных единиц, характеризующих активность клиента в приобретении товаров, работ и услуг указанных партнеров).</w:t>
      </w:r>
    </w:p>
    <w:p>
      <w:pPr>
        <w:pStyle w:val="0"/>
        <w:jc w:val="both"/>
      </w:pPr>
      <w:r>
        <w:rPr>
          <w:sz w:val="20"/>
        </w:rPr>
      </w:r>
    </w:p>
    <w:p>
      <w:pPr>
        <w:pStyle w:val="0"/>
        <w:outlineLvl w:val="1"/>
        <w:jc w:val="center"/>
      </w:pPr>
      <w:r>
        <w:rPr>
          <w:sz w:val="20"/>
        </w:rPr>
        <w:t xml:space="preserve">3. Обязанности Сторон</w:t>
      </w:r>
    </w:p>
    <w:p>
      <w:pPr>
        <w:pStyle w:val="0"/>
        <w:jc w:val="both"/>
      </w:pPr>
      <w:r>
        <w:rPr>
          <w:sz w:val="20"/>
        </w:rPr>
      </w:r>
    </w:p>
    <w:p>
      <w:pPr>
        <w:pStyle w:val="0"/>
        <w:ind w:firstLine="540"/>
        <w:jc w:val="both"/>
      </w:pPr>
      <w:r>
        <w:rPr>
          <w:sz w:val="20"/>
        </w:rPr>
        <w:t xml:space="preserve">3.1. Оператор Цифрового сервиса ЕЦК обязан:</w:t>
      </w:r>
    </w:p>
    <w:p>
      <w:pPr>
        <w:pStyle w:val="0"/>
        <w:spacing w:before="200" w:line-rule="auto"/>
        <w:ind w:firstLine="540"/>
        <w:jc w:val="both"/>
      </w:pPr>
      <w:r>
        <w:rPr>
          <w:sz w:val="20"/>
        </w:rPr>
        <w:t xml:space="preserve">3.1.1. оказывать Партнеру услуги по присоединению и использованию ИС ЕЦК, процессинговые и информационно-технологические услуги, обеспечивать информационное взаимодействие Партнера с иными участниками ИС ЕЦК;</w:t>
      </w:r>
    </w:p>
    <w:p>
      <w:pPr>
        <w:pStyle w:val="0"/>
        <w:spacing w:before="200" w:line-rule="auto"/>
        <w:ind w:firstLine="540"/>
        <w:jc w:val="both"/>
      </w:pPr>
      <w:r>
        <w:rPr>
          <w:sz w:val="20"/>
        </w:rPr>
        <w:t xml:space="preserve">3.1.2. осуществлять информационное взаимодействие с Партнером, в том числе передачу данных о Держателях ЕЦК, в соответствии с Соглашением об информационном обмене;</w:t>
      </w:r>
    </w:p>
    <w:p>
      <w:pPr>
        <w:pStyle w:val="0"/>
        <w:spacing w:before="200" w:line-rule="auto"/>
        <w:ind w:firstLine="540"/>
        <w:jc w:val="both"/>
      </w:pPr>
      <w:r>
        <w:rPr>
          <w:sz w:val="20"/>
        </w:rPr>
        <w:t xml:space="preserve">3.1.3. предоставлять Партнеру сводную обезличенную информацию об использовании ЕЦК в соответствии с Соглашением об информационном обмене;</w:t>
      </w:r>
    </w:p>
    <w:p>
      <w:pPr>
        <w:pStyle w:val="0"/>
        <w:spacing w:before="200" w:line-rule="auto"/>
        <w:ind w:firstLine="540"/>
        <w:jc w:val="both"/>
      </w:pPr>
      <w:r>
        <w:rPr>
          <w:sz w:val="20"/>
        </w:rPr>
        <w:t xml:space="preserve">3.1.4. осуществлять на возмездной основе услуги по обработке и учету информации при совершении операций с ЕЦК в рамках функционирования ИС ЕЦК в соответствии с тарифами, устанавливаемыми в Порядке (правилами) функционирования ИС ЕЦК;</w:t>
      </w:r>
    </w:p>
    <w:p>
      <w:pPr>
        <w:pStyle w:val="0"/>
        <w:spacing w:before="200" w:line-rule="auto"/>
        <w:ind w:firstLine="540"/>
        <w:jc w:val="both"/>
      </w:pPr>
      <w:r>
        <w:rPr>
          <w:sz w:val="20"/>
        </w:rPr>
        <w:t xml:space="preserve">3.1.5. размещать по согласованию с Партнером информацию о Партнере и ее программе лояльности на сайте Оператора Цифрового сервиса ЕЦК в целях обеспечения приема ЕЦК в рамках программы лояльности Партнера.</w:t>
      </w:r>
    </w:p>
    <w:p>
      <w:pPr>
        <w:pStyle w:val="0"/>
        <w:spacing w:before="200" w:line-rule="auto"/>
        <w:ind w:firstLine="540"/>
        <w:jc w:val="both"/>
      </w:pPr>
      <w:r>
        <w:rPr>
          <w:sz w:val="20"/>
        </w:rPr>
        <w:t xml:space="preserve">3.2. Партнер обязан:</w:t>
      </w:r>
    </w:p>
    <w:p>
      <w:pPr>
        <w:pStyle w:val="0"/>
        <w:spacing w:before="200" w:line-rule="auto"/>
        <w:ind w:firstLine="540"/>
        <w:jc w:val="both"/>
      </w:pPr>
      <w:r>
        <w:rPr>
          <w:sz w:val="20"/>
        </w:rPr>
        <w:t xml:space="preserve">3.2.1. принимать цифровой сервис ЕЦК при оказании услуг держателям ЕЦК, в том числе, но, не ограничиваясь, в рамках реализации своей программы лояльности и обеспечить Держателям ЕЦК оказание услуг надлежащего качества, а также получение (предоставление) скидок, бонусов, начисление баллов при продаже товаров, работ, услуг в соответствии с программой лояльности Партнера;</w:t>
      </w:r>
    </w:p>
    <w:p>
      <w:pPr>
        <w:pStyle w:val="0"/>
        <w:spacing w:before="200" w:line-rule="auto"/>
        <w:ind w:firstLine="540"/>
        <w:jc w:val="both"/>
      </w:pPr>
      <w:r>
        <w:rPr>
          <w:sz w:val="20"/>
        </w:rPr>
        <w:t xml:space="preserve">3.2.2. размещать по согласованию с Оператором Цифрового сервиса ЕЦК информацию о приеме ЕЦК;</w:t>
      </w:r>
    </w:p>
    <w:p>
      <w:pPr>
        <w:pStyle w:val="0"/>
        <w:spacing w:before="200" w:line-rule="auto"/>
        <w:ind w:firstLine="540"/>
        <w:jc w:val="both"/>
      </w:pPr>
      <w:r>
        <w:rPr>
          <w:sz w:val="20"/>
        </w:rPr>
        <w:t xml:space="preserve">3.2.3. предоставить Оператору Цифрового сервиса ЕЦК информацию об оказываемых услугах держателю ЕЦК, программе лояльности с целью их размещения на сайте Оператора Цифрового сервиса ЕЦК;</w:t>
      </w:r>
    </w:p>
    <w:p>
      <w:pPr>
        <w:pStyle w:val="0"/>
        <w:spacing w:before="200" w:line-rule="auto"/>
        <w:ind w:firstLine="540"/>
        <w:jc w:val="both"/>
      </w:pPr>
      <w:r>
        <w:rPr>
          <w:sz w:val="20"/>
        </w:rPr>
        <w:t xml:space="preserve">3.2.4. подключать Держателя ЕЦК к своей программе лояльности на безвозмездной основе;</w:t>
      </w:r>
    </w:p>
    <w:p>
      <w:pPr>
        <w:pStyle w:val="0"/>
        <w:spacing w:before="200" w:line-rule="auto"/>
        <w:ind w:firstLine="540"/>
        <w:jc w:val="both"/>
      </w:pPr>
      <w:r>
        <w:rPr>
          <w:sz w:val="20"/>
        </w:rPr>
        <w:t xml:space="preserve">3.2.5. в письменном виде информировать Оператора Цифрового сервиса ЕЦК об изменениях своей программы лояльности в срок не позднее 2 (двух) рабочих дней, следующих за днем внесения соответствующих изменений, в соответствии с Соглашением об информационном обмене;</w:t>
      </w:r>
    </w:p>
    <w:p>
      <w:pPr>
        <w:pStyle w:val="0"/>
        <w:spacing w:before="200" w:line-rule="auto"/>
        <w:ind w:firstLine="540"/>
        <w:jc w:val="both"/>
      </w:pPr>
      <w:r>
        <w:rPr>
          <w:sz w:val="20"/>
        </w:rPr>
        <w:t xml:space="preserve">3.2.6. В случае, если Партнер оказывает Держателям ЕЦК услуги по перевозке пассажиров автомобильным и наземным электрическим транспортом общего пользования, в течение 3 (трех) рабочих дней с даты присоединения к ИС ЕЦК, заключить с Оператором Цифрового сервиса ЕЦК договор присоединения к Правилам Транспортного приложения (сервиса).</w:t>
      </w:r>
    </w:p>
    <w:p>
      <w:pPr>
        <w:pStyle w:val="0"/>
        <w:spacing w:before="200" w:line-rule="auto"/>
        <w:ind w:firstLine="540"/>
        <w:jc w:val="both"/>
      </w:pPr>
      <w:r>
        <w:rPr>
          <w:sz w:val="20"/>
        </w:rPr>
        <w:t xml:space="preserve">3.3. Стороны обязаны соблюдать нормы Федерального </w:t>
      </w:r>
      <w:hyperlink w:history="0" r:id="rId8"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 персональных данных" при осуществлении сбора, хранения, обработки персональных данных Держателей ЕЦК с целью выполнения своих обязательств, а также при осуществлении информационного взаимодействия в рамках Соглашения об информационном обмене.</w:t>
      </w:r>
    </w:p>
    <w:p>
      <w:pPr>
        <w:pStyle w:val="0"/>
        <w:jc w:val="both"/>
      </w:pPr>
      <w:r>
        <w:rPr>
          <w:sz w:val="20"/>
        </w:rPr>
      </w:r>
    </w:p>
    <w:p>
      <w:pPr>
        <w:pStyle w:val="0"/>
        <w:outlineLvl w:val="1"/>
        <w:jc w:val="center"/>
      </w:pPr>
      <w:r>
        <w:rPr>
          <w:sz w:val="20"/>
        </w:rPr>
        <w:t xml:space="preserve">4. Права Сторон</w:t>
      </w:r>
    </w:p>
    <w:p>
      <w:pPr>
        <w:pStyle w:val="0"/>
        <w:jc w:val="both"/>
      </w:pPr>
      <w:r>
        <w:rPr>
          <w:sz w:val="20"/>
        </w:rPr>
      </w:r>
    </w:p>
    <w:p>
      <w:pPr>
        <w:pStyle w:val="0"/>
        <w:ind w:firstLine="540"/>
        <w:jc w:val="both"/>
      </w:pPr>
      <w:r>
        <w:rPr>
          <w:sz w:val="20"/>
        </w:rPr>
        <w:t xml:space="preserve">4.1. Оператор Цифрового сервиса ЕЦК имеет право:</w:t>
      </w:r>
    </w:p>
    <w:p>
      <w:pPr>
        <w:pStyle w:val="0"/>
        <w:spacing w:before="200" w:line-rule="auto"/>
        <w:ind w:firstLine="540"/>
        <w:jc w:val="both"/>
      </w:pPr>
      <w:r>
        <w:rPr>
          <w:sz w:val="20"/>
        </w:rPr>
        <w:t xml:space="preserve">4.1.1. получать информацию об оказываемых услугах Партнером, о программе лояльности Партнера;</w:t>
      </w:r>
    </w:p>
    <w:p>
      <w:pPr>
        <w:pStyle w:val="0"/>
        <w:spacing w:before="200" w:line-rule="auto"/>
        <w:ind w:firstLine="540"/>
        <w:jc w:val="both"/>
      </w:pPr>
      <w:r>
        <w:rPr>
          <w:sz w:val="20"/>
        </w:rPr>
        <w:t xml:space="preserve">4.1.2. размещать по согласованию с Партнером в средствах массовой информации информацию о заключении настоящего Соглашения и о предоставлении Партнером скидок, бонусов, начислении баллов Держателям ЕЦК в соответствии с программой лояльности Партнера;</w:t>
      </w:r>
    </w:p>
    <w:p>
      <w:pPr>
        <w:pStyle w:val="0"/>
        <w:spacing w:before="200" w:line-rule="auto"/>
        <w:ind w:firstLine="540"/>
        <w:jc w:val="both"/>
      </w:pPr>
      <w:r>
        <w:rPr>
          <w:sz w:val="20"/>
        </w:rPr>
        <w:t xml:space="preserve">4.1.3. оказывать Партнеру услуги по присоединению и использованию ИС ЕЦК, оказанию процессинговых и информационно-технологических услуг в соответствии с Порядком (правилами) функционирования ИС ЕЦК, разработанным и утвержденным Оператором Цифрового сервиса ЕЦК;</w:t>
      </w:r>
    </w:p>
    <w:p>
      <w:pPr>
        <w:pStyle w:val="0"/>
        <w:spacing w:before="200" w:line-rule="auto"/>
        <w:ind w:firstLine="540"/>
        <w:jc w:val="both"/>
      </w:pPr>
      <w:r>
        <w:rPr>
          <w:sz w:val="20"/>
        </w:rPr>
        <w:t xml:space="preserve">4.1.4. Стоимость информационно-технологического обслуживания терминалов оплаты проезда партнеров ЕЦК, подключенных к ИС ЕЦК, ежемесячно взимаемая оператором цифрового сервиса ЕЦК с партнеров ЕЦК (рублей в месяц с каждого терминала), составляет _________(_______) рублей;</w:t>
      </w:r>
    </w:p>
    <w:p>
      <w:pPr>
        <w:pStyle w:val="0"/>
        <w:spacing w:before="200" w:line-rule="auto"/>
        <w:ind w:firstLine="540"/>
        <w:jc w:val="both"/>
      </w:pPr>
      <w:r>
        <w:rPr>
          <w:sz w:val="20"/>
        </w:rPr>
        <w:t xml:space="preserve">4.1.5. Размер вознаграждения, взимаемого Оператором цифрового сервиса ЕЦК с партнеров ЕЦК за каждую обрабатываемую в ИС ЕЦК транзакцию по безналичной оплате и (или) регистрации проезда от установленной стоимости (тарифа) за одну поездку, составляет _________(_______) процентов;</w:t>
      </w:r>
    </w:p>
    <w:p>
      <w:pPr>
        <w:pStyle w:val="0"/>
        <w:spacing w:before="200" w:line-rule="auto"/>
        <w:ind w:firstLine="540"/>
        <w:jc w:val="both"/>
      </w:pPr>
      <w:r>
        <w:rPr>
          <w:sz w:val="20"/>
        </w:rPr>
        <w:t xml:space="preserve">4.1.6. Размер вознаграждения за дополнительные услуги, оказываемые Оператором Цифрового сервиса ЕЦК, Партнеру устанавливается Порядком (правилами) функционирования ИС ЕЦК, разработанным и утвержденным Оператором Цифрового сервиса ЕЦК.</w:t>
      </w:r>
    </w:p>
    <w:p>
      <w:pPr>
        <w:pStyle w:val="0"/>
        <w:spacing w:before="200" w:line-rule="auto"/>
        <w:ind w:firstLine="540"/>
        <w:jc w:val="both"/>
      </w:pPr>
      <w:r>
        <w:rPr>
          <w:sz w:val="20"/>
        </w:rPr>
        <w:t xml:space="preserve">4.2. Партнер имеет право:</w:t>
      </w:r>
    </w:p>
    <w:p>
      <w:pPr>
        <w:pStyle w:val="0"/>
        <w:spacing w:before="200" w:line-rule="auto"/>
        <w:ind w:firstLine="540"/>
        <w:jc w:val="both"/>
      </w:pPr>
      <w:r>
        <w:rPr>
          <w:sz w:val="20"/>
        </w:rPr>
        <w:t xml:space="preserve">4.2.1. использовать изображение ЕЦК, предоставляемое Оператором Цифрового сервиса ЕЦК, для информирования Держателей ЕЦК о приеме ЕЦК в рамках своей программы лояльности;</w:t>
      </w:r>
    </w:p>
    <w:p>
      <w:pPr>
        <w:pStyle w:val="0"/>
        <w:spacing w:before="200" w:line-rule="auto"/>
        <w:ind w:firstLine="540"/>
        <w:jc w:val="both"/>
      </w:pPr>
      <w:r>
        <w:rPr>
          <w:sz w:val="20"/>
        </w:rPr>
        <w:t xml:space="preserve">4.2.2. размещать по согласованию с Оператором Цифрового сервиса ЕЦК информацию о приеме ЕЦК в рамках своей программы лояльности в средствах массовой информации.</w:t>
      </w:r>
    </w:p>
    <w:p>
      <w:pPr>
        <w:pStyle w:val="0"/>
        <w:jc w:val="both"/>
      </w:pPr>
      <w:r>
        <w:rPr>
          <w:sz w:val="20"/>
        </w:rPr>
      </w:r>
    </w:p>
    <w:p>
      <w:pPr>
        <w:pStyle w:val="0"/>
        <w:outlineLvl w:val="1"/>
        <w:jc w:val="center"/>
      </w:pPr>
      <w:r>
        <w:rPr>
          <w:sz w:val="20"/>
        </w:rPr>
        <w:t xml:space="preserve">5. Срок действия Соглашения</w:t>
      </w:r>
    </w:p>
    <w:p>
      <w:pPr>
        <w:pStyle w:val="0"/>
        <w:jc w:val="both"/>
      </w:pPr>
      <w:r>
        <w:rPr>
          <w:sz w:val="20"/>
        </w:rPr>
      </w:r>
    </w:p>
    <w:p>
      <w:pPr>
        <w:pStyle w:val="0"/>
        <w:ind w:firstLine="540"/>
        <w:jc w:val="both"/>
      </w:pPr>
      <w:r>
        <w:rPr>
          <w:sz w:val="20"/>
        </w:rPr>
        <w:t xml:space="preserve">5.1. Настоящее Соглашение вступает в законную силу с момента подписания его Сторонами и действует до 31 декабря 20__ г.</w:t>
      </w:r>
    </w:p>
    <w:p>
      <w:pPr>
        <w:pStyle w:val="0"/>
        <w:spacing w:before="200" w:line-rule="auto"/>
        <w:ind w:firstLine="540"/>
        <w:jc w:val="both"/>
      </w:pPr>
      <w:r>
        <w:rPr>
          <w:sz w:val="20"/>
        </w:rPr>
        <w:t xml:space="preserve">5.2. Если за 45 (сорок пять) календарных дней до истечения срока действия Соглашения ни одна из Сторон не направила другой письменный отказ от продления Соглашения, оно считается продленным на тот же срок на тех же условиях. При этом Соглашение может быть продлено неограниченное число раз.</w:t>
      </w:r>
    </w:p>
    <w:p>
      <w:pPr>
        <w:pStyle w:val="0"/>
        <w:jc w:val="both"/>
      </w:pPr>
      <w:r>
        <w:rPr>
          <w:sz w:val="20"/>
        </w:rPr>
      </w:r>
    </w:p>
    <w:p>
      <w:pPr>
        <w:pStyle w:val="0"/>
        <w:outlineLvl w:val="1"/>
        <w:jc w:val="center"/>
      </w:pPr>
      <w:r>
        <w:rPr>
          <w:sz w:val="20"/>
        </w:rPr>
        <w:t xml:space="preserve">6. Заключительные положения</w:t>
      </w:r>
    </w:p>
    <w:p>
      <w:pPr>
        <w:pStyle w:val="0"/>
        <w:jc w:val="both"/>
      </w:pPr>
      <w:r>
        <w:rPr>
          <w:sz w:val="20"/>
        </w:rPr>
      </w:r>
    </w:p>
    <w:p>
      <w:pPr>
        <w:pStyle w:val="0"/>
        <w:ind w:firstLine="540"/>
        <w:jc w:val="both"/>
      </w:pPr>
      <w:r>
        <w:rPr>
          <w:sz w:val="20"/>
        </w:rPr>
        <w:t xml:space="preserve">6.1. Все изменения и дополнения к настоящему Соглашению действительны, если они составлены в письменной форме и подписаны уполномоченными представителями Сторон.</w:t>
      </w:r>
    </w:p>
    <w:p>
      <w:pPr>
        <w:pStyle w:val="0"/>
        <w:spacing w:before="200" w:line-rule="auto"/>
        <w:ind w:firstLine="540"/>
        <w:jc w:val="both"/>
      </w:pPr>
      <w:r>
        <w:rPr>
          <w:sz w:val="20"/>
        </w:rPr>
        <w:t xml:space="preserve">6.2. Настоящее Соглашение составлено в двух экземплярах, имеющих одинаковую юридическую силу, по одному экземпляру для каждой из Сторон.</w:t>
      </w:r>
    </w:p>
    <w:p>
      <w:pPr>
        <w:pStyle w:val="0"/>
        <w:spacing w:before="200" w:line-rule="auto"/>
        <w:ind w:firstLine="540"/>
        <w:jc w:val="both"/>
      </w:pPr>
      <w:r>
        <w:rPr>
          <w:sz w:val="20"/>
        </w:rPr>
        <w:t xml:space="preserve">6.3. По вопросам, не урегулированным настоящим Соглашением, Стороны руководствуются действующим законодательством Российской Федерации.</w:t>
      </w:r>
    </w:p>
    <w:p>
      <w:pPr>
        <w:pStyle w:val="0"/>
        <w:spacing w:before="200" w:line-rule="auto"/>
        <w:ind w:firstLine="540"/>
        <w:jc w:val="both"/>
      </w:pPr>
      <w:r>
        <w:rPr>
          <w:sz w:val="20"/>
        </w:rPr>
        <w:t xml:space="preserve">6.4. Стороны обязуются в течение 5 (пяти) рабочих дней информировать друг друга об изменении своих адресов и реквизитов.</w:t>
      </w:r>
    </w:p>
    <w:p>
      <w:pPr>
        <w:pStyle w:val="0"/>
        <w:spacing w:before="200" w:line-rule="auto"/>
        <w:ind w:firstLine="540"/>
        <w:jc w:val="both"/>
      </w:pPr>
      <w:r>
        <w:rPr>
          <w:sz w:val="20"/>
        </w:rPr>
        <w:t xml:space="preserve">6.5. Стороны должны приложить все усилия, чтобы путем переговоров разрешить все противоречия или спорные вопросы, возникающие между ними в рамках настоящего Соглашения.</w:t>
      </w:r>
    </w:p>
    <w:p>
      <w:pPr>
        <w:pStyle w:val="0"/>
        <w:spacing w:before="200" w:line-rule="auto"/>
        <w:ind w:firstLine="540"/>
        <w:jc w:val="both"/>
      </w:pPr>
      <w:r>
        <w:rPr>
          <w:sz w:val="20"/>
        </w:rPr>
        <w:t xml:space="preserve">6.6. Уведомления, претензии и иные документы по настоящему Соглашению направляются в письменной форме почтой заказным письмом с уведомлением о вручении и описью вложения или передаются курьером с обязательным проставлением получающей Стороной отметки о получении. Уведомление вступает в силу в день получения его лицом, которому оно адресовано, если иное не установлено законом или настоящим Соглашением.</w:t>
      </w:r>
    </w:p>
    <w:p>
      <w:pPr>
        <w:pStyle w:val="0"/>
        <w:jc w:val="both"/>
      </w:pPr>
      <w:r>
        <w:rPr>
          <w:sz w:val="20"/>
        </w:rPr>
      </w:r>
    </w:p>
    <w:p>
      <w:pPr>
        <w:pStyle w:val="0"/>
        <w:outlineLvl w:val="1"/>
        <w:jc w:val="center"/>
      </w:pPr>
      <w:r>
        <w:rPr>
          <w:sz w:val="20"/>
        </w:rPr>
        <w:t xml:space="preserve">7. Адреса и реквизиты сторон</w:t>
      </w:r>
    </w:p>
    <w:p>
      <w:pPr>
        <w:pStyle w:val="0"/>
        <w:jc w:val="both"/>
      </w:pPr>
      <w:r>
        <w:rPr>
          <w:sz w:val="20"/>
        </w:rPr>
      </w:r>
    </w:p>
    <w:p>
      <w:pPr>
        <w:pStyle w:val="0"/>
        <w:outlineLvl w:val="1"/>
        <w:jc w:val="center"/>
      </w:pPr>
      <w:r>
        <w:rPr>
          <w:sz w:val="20"/>
        </w:rPr>
        <w:t xml:space="preserve">8. Подписи сторон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w:t>
      </w:r>
    </w:p>
    <w:p>
      <w:pPr>
        <w:pStyle w:val="0"/>
        <w:jc w:val="right"/>
      </w:pPr>
      <w:r>
        <w:rPr>
          <w:sz w:val="20"/>
        </w:rPr>
        <w:t xml:space="preserve">министерства цифрового развития,</w:t>
      </w:r>
    </w:p>
    <w:p>
      <w:pPr>
        <w:pStyle w:val="0"/>
        <w:jc w:val="right"/>
      </w:pPr>
      <w:r>
        <w:rPr>
          <w:sz w:val="20"/>
        </w:rPr>
        <w:t xml:space="preserve">информационных технологий</w:t>
      </w:r>
    </w:p>
    <w:p>
      <w:pPr>
        <w:pStyle w:val="0"/>
        <w:jc w:val="right"/>
      </w:pPr>
      <w:r>
        <w:rPr>
          <w:sz w:val="20"/>
        </w:rPr>
        <w:t xml:space="preserve">и связи Рязанской области</w:t>
      </w:r>
    </w:p>
    <w:p>
      <w:pPr>
        <w:pStyle w:val="0"/>
        <w:jc w:val="right"/>
      </w:pPr>
      <w:r>
        <w:rPr>
          <w:sz w:val="20"/>
        </w:rPr>
        <w:t xml:space="preserve">от 30 декабря 2022 г. N 144</w:t>
      </w:r>
    </w:p>
    <w:p>
      <w:pPr>
        <w:pStyle w:val="0"/>
        <w:jc w:val="both"/>
      </w:pPr>
      <w:r>
        <w:rPr>
          <w:sz w:val="20"/>
        </w:rPr>
      </w:r>
    </w:p>
    <w:bookmarkStart w:id="109" w:name="P109"/>
    <w:bookmarkEnd w:id="109"/>
    <w:p>
      <w:pPr>
        <w:pStyle w:val="0"/>
        <w:jc w:val="center"/>
      </w:pPr>
      <w:r>
        <w:rPr>
          <w:sz w:val="20"/>
        </w:rPr>
        <w:t xml:space="preserve">СОГЛАШЕНИЕ</w:t>
      </w:r>
    </w:p>
    <w:p>
      <w:pPr>
        <w:pStyle w:val="0"/>
        <w:jc w:val="center"/>
      </w:pPr>
      <w:r>
        <w:rPr>
          <w:sz w:val="20"/>
        </w:rPr>
        <w:t xml:space="preserve">С БАНКОМ-ЭМИТЕНТОМ ЦИФРОВОГО СЕРВИСА "ЕДИНАЯ ЦИФРОВАЯ</w:t>
      </w:r>
    </w:p>
    <w:p>
      <w:pPr>
        <w:pStyle w:val="0"/>
        <w:jc w:val="center"/>
      </w:pPr>
      <w:r>
        <w:rPr>
          <w:sz w:val="20"/>
        </w:rPr>
        <w:t xml:space="preserve">КАРТА ЖИТЕЛЯ РЯЗАНСКОЙ ОБЛАСТИ" О ПРИСОЕДИНЕНИИ К ИС ЕЦК</w:t>
      </w:r>
    </w:p>
    <w:p>
      <w:pPr>
        <w:pStyle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ind w:firstLine="540"/>
            </w:pPr>
            <w:r>
              <w:rPr>
                <w:sz w:val="20"/>
              </w:rPr>
              <w:t xml:space="preserve">г. Рязань</w:t>
            </w:r>
          </w:p>
        </w:tc>
        <w:tc>
          <w:tcPr>
            <w:tcW w:w="5103" w:type="dxa"/>
            <w:tcBorders>
              <w:top w:val="nil"/>
              <w:left w:val="nil"/>
              <w:bottom w:val="nil"/>
              <w:right w:val="nil"/>
            </w:tcBorders>
          </w:tcPr>
          <w:p>
            <w:pPr>
              <w:pStyle w:val="0"/>
              <w:ind w:firstLine="540"/>
              <w:jc w:val="right"/>
            </w:pPr>
            <w:r>
              <w:rPr>
                <w:sz w:val="20"/>
              </w:rPr>
              <w:t xml:space="preserve">"__"______________ 20__ года</w:t>
            </w:r>
          </w:p>
        </w:tc>
      </w:tr>
    </w:tbl>
    <w:p>
      <w:pPr>
        <w:pStyle w:val="0"/>
        <w:spacing w:before="200" w:line-rule="auto"/>
        <w:ind w:firstLine="540"/>
        <w:jc w:val="both"/>
      </w:pPr>
      <w:r>
        <w:rPr>
          <w:sz w:val="20"/>
        </w:rPr>
        <w:t xml:space="preserve">__________________________________________________________________, именуемый в дальнейшем "Оператор Цифрового сервиса ЕЦК", в лице действующего на основании _____________________, с одной стороны, и _______________________________________________, именуемое в дальнейшем "Кредитная организация", в лице ____________________________________, действующего на основании ________________________________, с другой стороны, далее совместно именуемые "Стороны", заключили настоящее Соглашение о нижеследующем.</w:t>
      </w:r>
    </w:p>
    <w:p>
      <w:pPr>
        <w:pStyle w:val="0"/>
        <w:jc w:val="both"/>
      </w:pPr>
      <w:r>
        <w:rPr>
          <w:sz w:val="20"/>
        </w:rPr>
      </w:r>
    </w:p>
    <w:p>
      <w:pPr>
        <w:pStyle w:val="0"/>
        <w:outlineLvl w:val="1"/>
        <w:jc w:val="center"/>
      </w:pPr>
      <w:r>
        <w:rPr>
          <w:sz w:val="20"/>
        </w:rPr>
        <w:t xml:space="preserve">1. Предмет соглашения</w:t>
      </w:r>
    </w:p>
    <w:p>
      <w:pPr>
        <w:pStyle w:val="0"/>
        <w:jc w:val="both"/>
      </w:pPr>
      <w:r>
        <w:rPr>
          <w:sz w:val="20"/>
        </w:rPr>
      </w:r>
    </w:p>
    <w:p>
      <w:pPr>
        <w:pStyle w:val="0"/>
        <w:ind w:firstLine="540"/>
        <w:jc w:val="both"/>
      </w:pPr>
      <w:r>
        <w:rPr>
          <w:sz w:val="20"/>
        </w:rPr>
        <w:t xml:space="preserve">1.1. Настоящее Соглашение устанавливает права и обязанности Оператора Цифрового сервиса ЕЦК и Кредитной организации при осуществлении деятельности по выпуску, выдаче и обслуживанию цифрового сервиса "Единая цифровая карта жителя Рязанской области" (далее - ЕЦК).</w:t>
      </w:r>
    </w:p>
    <w:p>
      <w:pPr>
        <w:pStyle w:val="0"/>
        <w:spacing w:before="200" w:line-rule="auto"/>
        <w:ind w:firstLine="540"/>
        <w:jc w:val="both"/>
      </w:pPr>
      <w:r>
        <w:rPr>
          <w:sz w:val="20"/>
        </w:rPr>
        <w:t xml:space="preserve">1.2. В соответствии с условиями настоящего Соглашения Кредитная организация полностью и безоговорочно принимает на себя обязательства, установленные </w:t>
      </w:r>
      <w:hyperlink w:history="0" r:id="rId9" w:tooltip="Постановление Правительства Рязанской области от 25.10.2022 N 380 (ред. от 27.06.2023)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Положением</w:t>
        </w:r>
      </w:hyperlink>
      <w:r>
        <w:rPr>
          <w:sz w:val="20"/>
        </w:rPr>
        <w:t xml:space="preserve"> об универсальном платежно-сервисном инструменте для населения Рязанской области - цифровом сервисе "Единая цифровая карта жителя Рязанской области", утвержденным Постановлением Правительства Рязанской области от 25 октября 2022 года N 380 (далее - Положение).</w:t>
      </w:r>
    </w:p>
    <w:p>
      <w:pPr>
        <w:pStyle w:val="0"/>
        <w:spacing w:before="200" w:line-rule="auto"/>
        <w:ind w:firstLine="540"/>
        <w:jc w:val="both"/>
      </w:pPr>
      <w:r>
        <w:rPr>
          <w:sz w:val="20"/>
        </w:rPr>
        <w:t xml:space="preserve">1.3. Порядок информационного взаимодействия Сторон при выпуске и обслуживании Кредитной организацией ЕЦК определяется соглашением об информационном обмене, заключенным между Оператором Цифрового сервиса ЕЦК и Кредитной организацией (далее - Соглашение об информационном обмене).</w:t>
      </w:r>
    </w:p>
    <w:p>
      <w:pPr>
        <w:pStyle w:val="0"/>
        <w:jc w:val="both"/>
      </w:pPr>
      <w:r>
        <w:rPr>
          <w:sz w:val="20"/>
        </w:rPr>
      </w:r>
    </w:p>
    <w:p>
      <w:pPr>
        <w:pStyle w:val="0"/>
        <w:outlineLvl w:val="1"/>
        <w:jc w:val="center"/>
      </w:pPr>
      <w:r>
        <w:rPr>
          <w:sz w:val="20"/>
        </w:rPr>
        <w:t xml:space="preserve">2. Обязанности Сторон</w:t>
      </w:r>
    </w:p>
    <w:p>
      <w:pPr>
        <w:pStyle w:val="0"/>
        <w:jc w:val="both"/>
      </w:pPr>
      <w:r>
        <w:rPr>
          <w:sz w:val="20"/>
        </w:rPr>
      </w:r>
    </w:p>
    <w:bookmarkStart w:id="124" w:name="P124"/>
    <w:bookmarkEnd w:id="124"/>
    <w:p>
      <w:pPr>
        <w:pStyle w:val="0"/>
        <w:ind w:firstLine="540"/>
        <w:jc w:val="both"/>
      </w:pPr>
      <w:r>
        <w:rPr>
          <w:sz w:val="20"/>
        </w:rPr>
        <w:t xml:space="preserve">2.1. В течение всего срока действия настоящего Соглашения Кредитная организация обязана обеспечивать:</w:t>
      </w:r>
    </w:p>
    <w:p>
      <w:pPr>
        <w:pStyle w:val="0"/>
        <w:spacing w:before="200" w:line-rule="auto"/>
        <w:ind w:firstLine="540"/>
        <w:jc w:val="both"/>
      </w:pPr>
      <w:r>
        <w:rPr>
          <w:sz w:val="20"/>
        </w:rPr>
        <w:t xml:space="preserve">2.1.1. наличие универсальной лицензии Центрального банка Российской Федерации на осуществление банковских операций в соответствии с Федеральным </w:t>
      </w:r>
      <w:hyperlink w:history="0" r:id="rId10" w:tooltip="Федеральный закон от 02.12.1990 N 395-1 (ред. от 12.12.2023) &quot;О банках и банковской деятельности&quot; (с изм. и доп., вступ. в силу с 21.01.2024) {КонсультантПлюс}">
        <w:r>
          <w:rPr>
            <w:sz w:val="20"/>
            <w:color w:val="0000ff"/>
          </w:rPr>
          <w:t xml:space="preserve">законом</w:t>
        </w:r>
      </w:hyperlink>
      <w:r>
        <w:rPr>
          <w:sz w:val="20"/>
        </w:rPr>
        <w:t xml:space="preserve"> от 02.12.1990 N 395-1 "О банках и банковской деятельности";</w:t>
      </w:r>
    </w:p>
    <w:p>
      <w:pPr>
        <w:pStyle w:val="0"/>
        <w:spacing w:before="200" w:line-rule="auto"/>
        <w:ind w:firstLine="540"/>
        <w:jc w:val="both"/>
      </w:pPr>
      <w:r>
        <w:rPr>
          <w:sz w:val="20"/>
        </w:rPr>
        <w:t xml:space="preserve">2.1.2. отсутствие возбужденного производства по делу о несостоятельности (банкротстве), не нахождения в процессе реорганизации или ликвидации;</w:t>
      </w:r>
    </w:p>
    <w:p>
      <w:pPr>
        <w:pStyle w:val="0"/>
        <w:spacing w:before="200" w:line-rule="auto"/>
        <w:ind w:firstLine="540"/>
        <w:jc w:val="both"/>
      </w:pPr>
      <w:r>
        <w:rPr>
          <w:sz w:val="20"/>
        </w:rPr>
        <w:t xml:space="preserve">2.1.3. отсутствие мер за нарушение обязательных нормативов, установленных в соответствии с Федеральным </w:t>
      </w:r>
      <w:hyperlink w:history="0" r:id="rId11" w:tooltip="Федеральный закон от 10.07.2002 N 86-ФЗ (ред. от 24.07.2023) &quot;О Центральном банке Российской Федерации (Банке России)&quot; (с изм. и доп., вступ. в силу с 01.01.2024) {КонсультантПлюс}">
        <w:r>
          <w:rPr>
            <w:sz w:val="20"/>
            <w:color w:val="0000ff"/>
          </w:rPr>
          <w:t xml:space="preserve">законом</w:t>
        </w:r>
      </w:hyperlink>
      <w:r>
        <w:rPr>
          <w:sz w:val="20"/>
        </w:rPr>
        <w:t xml:space="preserve"> от 10.07.2002 N 86-ФЗ "О Центральном банке Российской Федерации (Банке России)" (официальные данные, размещенные на официальном сайте Центрального банка Российской Федерации в информационно-телекоммуникационной сети "Интернет" на последнюю отчетную дату);</w:t>
      </w:r>
    </w:p>
    <w:p>
      <w:pPr>
        <w:pStyle w:val="0"/>
        <w:spacing w:before="200" w:line-rule="auto"/>
        <w:ind w:firstLine="540"/>
        <w:jc w:val="both"/>
      </w:pPr>
      <w:r>
        <w:rPr>
          <w:sz w:val="20"/>
        </w:rPr>
        <w:t xml:space="preserve">2.1.4. участие в национальной платежной системе "Мир"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2.1.5. участие в системе обязательного страхования вкладов в банках Российской Федерации в соответствии с Федеральным </w:t>
      </w:r>
      <w:hyperlink w:history="0" r:id="rId12" w:tooltip="Федеральный закон от 23.12.2003 N 177-ФЗ (ред. от 25.12.2023) &quot;О страховании вкладов в банках Российской Федерации&quot; {КонсультантПлюс}">
        <w:r>
          <w:rPr>
            <w:sz w:val="20"/>
            <w:color w:val="0000ff"/>
          </w:rPr>
          <w:t xml:space="preserve">законом</w:t>
        </w:r>
      </w:hyperlink>
      <w:r>
        <w:rPr>
          <w:sz w:val="20"/>
        </w:rPr>
        <w:t xml:space="preserve"> от 23.12.2003 N 177-ФЗ "О страховании вкладов в банках Российской Федерации" (официальные данные, размещенные на официальном сайте Центрального банка Российской Федерации в информационно-телекоммуникационной сети "Интернет" на последнюю отчетную дату);</w:t>
      </w:r>
    </w:p>
    <w:p>
      <w:pPr>
        <w:pStyle w:val="0"/>
        <w:spacing w:before="200" w:line-rule="auto"/>
        <w:ind w:firstLine="540"/>
        <w:jc w:val="both"/>
      </w:pPr>
      <w:r>
        <w:rPr>
          <w:sz w:val="20"/>
        </w:rPr>
        <w:t xml:space="preserve">2.1.6. отсутствие у кредитной организации просроченной (неурегулированной) задолженности по денежным обязательствам перед Рязанской областью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2.1.7. наличие положительного аудиторского заключения по итогам работы банка за последний отчетный финансовый год, а также по отчетности, составленной в соответствии с Международными стандартами финансовой отчетности за последний отчетный финансовый год;</w:t>
      </w:r>
    </w:p>
    <w:p>
      <w:pPr>
        <w:pStyle w:val="0"/>
        <w:spacing w:before="200" w:line-rule="auto"/>
        <w:ind w:firstLine="540"/>
        <w:jc w:val="both"/>
      </w:pPr>
      <w:r>
        <w:rPr>
          <w:sz w:val="20"/>
        </w:rPr>
        <w:t xml:space="preserve">2.1.8. отсутствие у Кредитной организации ограничения или приостановления осуществления финансово-хозяйственной деятельности;</w:t>
      </w:r>
    </w:p>
    <w:p>
      <w:pPr>
        <w:pStyle w:val="0"/>
        <w:spacing w:before="200" w:line-rule="auto"/>
        <w:ind w:firstLine="540"/>
        <w:jc w:val="both"/>
      </w:pPr>
      <w:r>
        <w:rPr>
          <w:sz w:val="20"/>
        </w:rPr>
        <w:t xml:space="preserve">2.1.9. выпуск ЕЦК за свой счет;</w:t>
      </w:r>
    </w:p>
    <w:p>
      <w:pPr>
        <w:pStyle w:val="0"/>
        <w:spacing w:before="200" w:line-rule="auto"/>
        <w:ind w:firstLine="540"/>
        <w:jc w:val="both"/>
      </w:pPr>
      <w:r>
        <w:rPr>
          <w:sz w:val="20"/>
        </w:rPr>
        <w:t xml:space="preserve">2.1.10. соответствие ЕЦК техническим требованиям к карте Цифрового сервиса "Единая цифровая карта жителя Рязанской области" согласно </w:t>
      </w:r>
      <w:hyperlink w:history="0" r:id="rId13" w:tooltip="Постановление Минцифры Рязанской области от 24.11.2022 N 2 &quot;Об утверждении технических требований к карте цифрового сервиса &quot;Единая цифровая карта жителя Рязанской области&quot; {КонсультантПлюс}">
        <w:r>
          <w:rPr>
            <w:sz w:val="20"/>
            <w:color w:val="0000ff"/>
          </w:rPr>
          <w:t xml:space="preserve">Постановлению</w:t>
        </w:r>
      </w:hyperlink>
      <w:r>
        <w:rPr>
          <w:sz w:val="20"/>
        </w:rPr>
        <w:t xml:space="preserve"> министерства цифрового развития, информационных технологий и связи Рязанской области от 24 ноября 2022 г. N 2 "Об утверждении технических требований к карте цифрового сервиса "Единая цифровая карта жителя Рязанской области";</w:t>
      </w:r>
    </w:p>
    <w:p>
      <w:pPr>
        <w:pStyle w:val="0"/>
        <w:spacing w:before="200" w:line-rule="auto"/>
        <w:ind w:firstLine="540"/>
        <w:jc w:val="both"/>
      </w:pPr>
      <w:r>
        <w:rPr>
          <w:sz w:val="20"/>
        </w:rPr>
        <w:t xml:space="preserve">2.1.11. размещение на ЕЦК приложений (сервисов), указанных в Положении;</w:t>
      </w:r>
    </w:p>
    <w:p>
      <w:pPr>
        <w:pStyle w:val="0"/>
        <w:spacing w:before="200" w:line-rule="auto"/>
        <w:ind w:firstLine="540"/>
        <w:jc w:val="both"/>
      </w:pPr>
      <w:r>
        <w:rPr>
          <w:sz w:val="20"/>
        </w:rPr>
        <w:t xml:space="preserve">2.1.12. выполнение требований </w:t>
      </w:r>
      <w:hyperlink w:history="0" r:id="rId14" w:tooltip="Постановление Правительства Рязанской области от 25.10.2022 N 380 (ред. от 27.06.2023)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Постановления</w:t>
        </w:r>
      </w:hyperlink>
      <w:r>
        <w:rPr>
          <w:sz w:val="20"/>
        </w:rPr>
        <w:t xml:space="preserve"> Правительства Рязанской области от 25 октября 2022 г. N 380 "О реализации цифрового сервиса "Единая цифровая карта жителя Рязанской области", Соглашения об информационном обмене и иных нормативных правовых актов Российской Федерации и Рязанской области.</w:t>
      </w:r>
    </w:p>
    <w:bookmarkStart w:id="137" w:name="P137"/>
    <w:bookmarkEnd w:id="137"/>
    <w:p>
      <w:pPr>
        <w:pStyle w:val="0"/>
        <w:spacing w:before="200" w:line-rule="auto"/>
        <w:ind w:firstLine="540"/>
        <w:jc w:val="both"/>
      </w:pPr>
      <w:r>
        <w:rPr>
          <w:sz w:val="20"/>
        </w:rPr>
        <w:t xml:space="preserve">2.2. Кредитная организация обязана:</w:t>
      </w:r>
    </w:p>
    <w:p>
      <w:pPr>
        <w:pStyle w:val="0"/>
        <w:spacing w:before="200" w:line-rule="auto"/>
        <w:ind w:firstLine="540"/>
        <w:jc w:val="both"/>
      </w:pPr>
      <w:r>
        <w:rPr>
          <w:sz w:val="20"/>
        </w:rPr>
        <w:t xml:space="preserve">2.2.1. осуществлять информационное взаимодействие с оператором Цифрового сервиса ЕЦК и Функциональными заказчиками приложений (сервисов) ЕЦК, в том числе передачу данных, в соответствии с настоящим Соглашением и Соглашениями об информационном обмене;</w:t>
      </w:r>
    </w:p>
    <w:p>
      <w:pPr>
        <w:pStyle w:val="0"/>
        <w:spacing w:before="200" w:line-rule="auto"/>
        <w:ind w:firstLine="540"/>
        <w:jc w:val="both"/>
      </w:pPr>
      <w:r>
        <w:rPr>
          <w:sz w:val="20"/>
        </w:rPr>
        <w:t xml:space="preserve">2.2.2. в срок не позднее 5 (пяти) рабочих дней со дня заключения настоящего Соглашения направить оператору Цифрового сервиса ЕЦК информацию о номере телефона службы поддержки Кредитной организации. В случае изменения номера телефона службы поддержки Кредитной организации уведомить оператора Цифрового сервиса ЕЦК об этом не позднее чем за 5 (пять) календарных дней до даты его изменения;</w:t>
      </w:r>
    </w:p>
    <w:p>
      <w:pPr>
        <w:pStyle w:val="0"/>
        <w:spacing w:before="200" w:line-rule="auto"/>
        <w:ind w:firstLine="540"/>
        <w:jc w:val="both"/>
      </w:pPr>
      <w:r>
        <w:rPr>
          <w:sz w:val="20"/>
        </w:rPr>
        <w:t xml:space="preserve">2.2.3. до начала выпуска ЕЦК, в том числе в случае изменения технологии производства ЕЦК, карточного продукта, завода по производству ЕЦК и (или) центра по персонализации, осуществляющего комплекс технологических процессов по электрической и графической персонализации ЕЦК (далее - центр по персонализации), направить оператору ЕЦК образцы ЕЦК в количестве не менее 20 (двадцати) штук с целью их тестирования оператором Цифрового сервиса ЕЦК на предмет соответствия техническим требованиям к карте Цифрового сервиса "Единая цифровая карта жителя Рязанской области", согласно </w:t>
      </w:r>
      <w:hyperlink w:history="0" r:id="rId15" w:tooltip="Постановление Минцифры Рязанской области от 24.11.2022 N 2 &quot;Об утверждении технических требований к карте цифрового сервиса &quot;Единая цифровая карта жителя Рязанской области&quot; {КонсультантПлюс}">
        <w:r>
          <w:rPr>
            <w:sz w:val="20"/>
            <w:color w:val="0000ff"/>
          </w:rPr>
          <w:t xml:space="preserve">Постановлению</w:t>
        </w:r>
      </w:hyperlink>
      <w:r>
        <w:rPr>
          <w:sz w:val="20"/>
        </w:rPr>
        <w:t xml:space="preserve"> министерства цифрового развития, информационных технологий и связи Рязанской области от 24 ноября 2022 г. N 2 "Об утверждении технических требований к карте цифрового сервиса "Единая цифровая карта жителя Рязанской области";</w:t>
      </w:r>
    </w:p>
    <w:p>
      <w:pPr>
        <w:pStyle w:val="0"/>
        <w:spacing w:before="200" w:line-rule="auto"/>
        <w:ind w:firstLine="540"/>
        <w:jc w:val="both"/>
      </w:pPr>
      <w:r>
        <w:rPr>
          <w:sz w:val="20"/>
        </w:rPr>
        <w:t xml:space="preserve">2.2.4. обеспечить выделение для ЕЦК отдельного банковского идентификационного номера (БИН8) национальной системы платежных карт, созданной в соответствии с законодательством Российской Федерации о национальной платежной системе, и передать оператору Цифрового сервиса ЕЦК информацию о нем;</w:t>
      </w:r>
    </w:p>
    <w:p>
      <w:pPr>
        <w:pStyle w:val="0"/>
        <w:spacing w:before="200" w:line-rule="auto"/>
        <w:ind w:firstLine="540"/>
        <w:jc w:val="both"/>
      </w:pPr>
      <w:r>
        <w:rPr>
          <w:sz w:val="20"/>
        </w:rPr>
        <w:t xml:space="preserve">2.2.5. осуществлять выпуск ЕЦК только после получения положительного заключения оператора ЕЦК о соответствии ЕЦК техническим требованиям к карте Цифрового сервиса "Единая цифровая карта жителя Рязанской области", согласно </w:t>
      </w:r>
      <w:hyperlink w:history="0" r:id="rId16" w:tooltip="Постановление Минцифры Рязанской области от 24.11.2022 N 2 &quot;Об утверждении технических требований к карте цифрового сервиса &quot;Единая цифровая карта жителя Рязанской области&quot; {КонсультантПлюс}">
        <w:r>
          <w:rPr>
            <w:sz w:val="20"/>
            <w:color w:val="0000ff"/>
          </w:rPr>
          <w:t xml:space="preserve">Постановлению</w:t>
        </w:r>
      </w:hyperlink>
      <w:r>
        <w:rPr>
          <w:sz w:val="20"/>
        </w:rPr>
        <w:t xml:space="preserve"> министерства цифрового развития, информационных технологий и связи Рязанской области от 24 ноября 2022 г. N 2 "Об утверждении технических требований к карте цифрового сервиса "Единая цифровая карта жителя Рязанской области";</w:t>
      </w:r>
    </w:p>
    <w:p>
      <w:pPr>
        <w:pStyle w:val="0"/>
        <w:spacing w:before="200" w:line-rule="auto"/>
        <w:ind w:firstLine="540"/>
        <w:jc w:val="both"/>
      </w:pPr>
      <w:r>
        <w:rPr>
          <w:sz w:val="20"/>
        </w:rPr>
        <w:t xml:space="preserve">2.2.6. не позднее даты, сообщаемой Кредитной организации письмом оператора Цифрового сервиса ЕЦК, обеспечить выделение для ЕЦК отдельного диапазона номеров банковских карт национальной системы платежных карт, созданной в соответствии с законодательством Российской Федерации о национальной платежной системе, предназначенного для размещения токенов (TAN - Token Account Number), и передать оператору Цифрового сервиса ЕЦК информацию о нем;</w:t>
      </w:r>
    </w:p>
    <w:p>
      <w:pPr>
        <w:pStyle w:val="0"/>
        <w:spacing w:before="200" w:line-rule="auto"/>
        <w:ind w:firstLine="540"/>
        <w:jc w:val="both"/>
      </w:pPr>
      <w:r>
        <w:rPr>
          <w:sz w:val="20"/>
        </w:rPr>
        <w:t xml:space="preserve">2.2.7. осуществлять сбор заявлений о выпуске ЕЦК и их хранение, а также предоставление оператору Цифрового сервиса ЕЦК копий заявлений о выпуске ЕЦК не позднее 2 (двух) рабочих дней, следующих за днем получения запроса оператора Цифрового сервиса ЕЦК;</w:t>
      </w:r>
    </w:p>
    <w:p>
      <w:pPr>
        <w:pStyle w:val="0"/>
        <w:spacing w:before="200" w:line-rule="auto"/>
        <w:ind w:firstLine="540"/>
        <w:jc w:val="both"/>
      </w:pPr>
      <w:r>
        <w:rPr>
          <w:sz w:val="20"/>
        </w:rPr>
        <w:t xml:space="preserve">2.2.8. осуществлять защиту информации, в том числе персональных данных, от неправомерного доступа, уничтожения, модифицирования, блокирования, копирования, предоставления, распространения и иных неправомерных действий;</w:t>
      </w:r>
    </w:p>
    <w:p>
      <w:pPr>
        <w:pStyle w:val="0"/>
        <w:spacing w:before="200" w:line-rule="auto"/>
        <w:ind w:firstLine="540"/>
        <w:jc w:val="both"/>
      </w:pPr>
      <w:r>
        <w:rPr>
          <w:sz w:val="20"/>
        </w:rPr>
        <w:t xml:space="preserve">2.2.9. осуществлять обработку персональных данных в целях выпуска, выдачи и обслуживания ЕЦК на основании </w:t>
      </w:r>
      <w:hyperlink w:history="0" r:id="rId17" w:tooltip="Федеральный закон от 27.07.2006 N 152-ФЗ (ред. от 06.02.2023) &quot;О персональных данных&quot; {КонсультантПлюс}">
        <w:r>
          <w:rPr>
            <w:sz w:val="20"/>
            <w:color w:val="0000ff"/>
          </w:rPr>
          <w:t xml:space="preserve">статьи 6</w:t>
        </w:r>
      </w:hyperlink>
      <w:r>
        <w:rPr>
          <w:sz w:val="20"/>
        </w:rPr>
        <w:t xml:space="preserve"> Федерального закона от 27.07.2006 N 152-ФЗ "О персональных данных";</w:t>
      </w:r>
    </w:p>
    <w:p>
      <w:pPr>
        <w:pStyle w:val="0"/>
        <w:spacing w:before="200" w:line-rule="auto"/>
        <w:ind w:firstLine="540"/>
        <w:jc w:val="both"/>
      </w:pPr>
      <w:r>
        <w:rPr>
          <w:sz w:val="20"/>
        </w:rPr>
        <w:t xml:space="preserve">2.2.10. осуществлять прием заявлений о выпуске ЕЦК и выдачу ЕЦК во всех офисах Кредитной организации, расположенных на территории Рязанской области;</w:t>
      </w:r>
    </w:p>
    <w:p>
      <w:pPr>
        <w:pStyle w:val="0"/>
        <w:spacing w:before="200" w:line-rule="auto"/>
        <w:ind w:firstLine="540"/>
        <w:jc w:val="both"/>
      </w:pPr>
      <w:r>
        <w:rPr>
          <w:sz w:val="20"/>
        </w:rPr>
        <w:t xml:space="preserve">2.2.11. организовать прием заявлений о выпуске ЕЦК и выдачу ЕЦК в своих офисах, а также обеспечить их готовность к работе не позднее даты начала приема заявлений о выпуске ЕЦК, а именно "__"__________ 20__ года;</w:t>
      </w:r>
    </w:p>
    <w:p>
      <w:pPr>
        <w:pStyle w:val="0"/>
        <w:spacing w:before="200" w:line-rule="auto"/>
        <w:ind w:firstLine="540"/>
        <w:jc w:val="both"/>
      </w:pPr>
      <w:r>
        <w:rPr>
          <w:sz w:val="20"/>
        </w:rPr>
        <w:t xml:space="preserve">2.2.12. осуществлять выдачу ЕЦК на безвозмездной основе в случаях, предусмотренных Положением;</w:t>
      </w:r>
    </w:p>
    <w:p>
      <w:pPr>
        <w:pStyle w:val="0"/>
        <w:spacing w:before="200" w:line-rule="auto"/>
        <w:ind w:firstLine="540"/>
        <w:jc w:val="both"/>
      </w:pPr>
      <w:r>
        <w:rPr>
          <w:sz w:val="20"/>
        </w:rPr>
        <w:t xml:space="preserve">2.2.13. осуществлять активацию банковского платежного приложения ЕЦК, выпускаемой Кредитной организацией, в течение суток с момента выдачи ЕЦК;</w:t>
      </w:r>
    </w:p>
    <w:p>
      <w:pPr>
        <w:pStyle w:val="0"/>
        <w:spacing w:before="200" w:line-rule="auto"/>
        <w:ind w:firstLine="540"/>
        <w:jc w:val="both"/>
      </w:pPr>
      <w:r>
        <w:rPr>
          <w:sz w:val="20"/>
        </w:rPr>
        <w:t xml:space="preserve">2.2.14. информировать держателя ЕЦК при выдаче ЕЦК о возможности создания усиленной квалифицированной электронной подписи на ЕЦК, а также об адресах местонахождения и графике работы удостоверяющих центров;</w:t>
      </w:r>
    </w:p>
    <w:p>
      <w:pPr>
        <w:pStyle w:val="0"/>
        <w:spacing w:before="200" w:line-rule="auto"/>
        <w:ind w:firstLine="540"/>
        <w:jc w:val="both"/>
      </w:pPr>
      <w:r>
        <w:rPr>
          <w:sz w:val="20"/>
        </w:rPr>
        <w:t xml:space="preserve">2.2.15. осуществлять круглосуточное обслуживание банковского платежного приложения ЕЦК (временные ограничения или перерывы в обслуживании допускаются только по техническим причинам);</w:t>
      </w:r>
    </w:p>
    <w:p>
      <w:pPr>
        <w:pStyle w:val="0"/>
        <w:spacing w:before="200" w:line-rule="auto"/>
        <w:ind w:firstLine="540"/>
        <w:jc w:val="both"/>
      </w:pPr>
      <w:r>
        <w:rPr>
          <w:sz w:val="20"/>
        </w:rPr>
        <w:t xml:space="preserve">2.2.16. обеспечивать функционирование в круглосуточном режиме службы поддержки Кредитной организации, в том числе консультирование по любым вопросам, связанным с использованием ЕЦК, в соответствии с порядком обслуживания ЕЦК и информационной поддержки заявителей и держателей ЕЦК по вопросам выпуска, выдачи и обслуживания ЕЦК, установленным оператором ЕЦК. Претензии держателей ЕЦК, связанные с функционированием банковского платежного приложения ЕЦК, рассматриваются Кредитной организацией самостоятельно;</w:t>
      </w:r>
    </w:p>
    <w:p>
      <w:pPr>
        <w:pStyle w:val="0"/>
        <w:spacing w:before="200" w:line-rule="auto"/>
        <w:ind w:firstLine="540"/>
        <w:jc w:val="both"/>
      </w:pPr>
      <w:r>
        <w:rPr>
          <w:sz w:val="20"/>
        </w:rPr>
        <w:t xml:space="preserve">2.2.17. осуществлять платежи с банковского счета, предусматривающего осуществление операций с использованием ЕЦК, только при наличии денежных средств на указанном банковском счете с учетом правил национальной системы платежных карт, созданной в соответствии с законодательством Российской Федерации о национальной платежной системе. При отсутствии на указанном банковском счете денежных средств платежи не осуществляются, за исключением кредитования банковского счета (овердрафта). Указанное положение распространяется на отдельный вид ЕЦК, определяемый Кредитной организацией, для которого оператором ЕЦК установлен перечень услуг, оказываемых Кредитной организацией бесплатно;</w:t>
      </w:r>
    </w:p>
    <w:p>
      <w:pPr>
        <w:pStyle w:val="0"/>
        <w:spacing w:before="200" w:line-rule="auto"/>
        <w:ind w:firstLine="540"/>
        <w:jc w:val="both"/>
      </w:pPr>
      <w:r>
        <w:rPr>
          <w:sz w:val="20"/>
        </w:rPr>
        <w:t xml:space="preserve">2.2.18. предоставлять на безвозмездной основе заявителю информацию о ходе выпуска его ЕЦК и предполагаемой дате ее выдачи на номер телефона и (или) адрес электронной почты заявителя, указанные в заявлении о выпуске ЕЦК;</w:t>
      </w:r>
    </w:p>
    <w:p>
      <w:pPr>
        <w:pStyle w:val="0"/>
        <w:spacing w:before="200" w:line-rule="auto"/>
        <w:ind w:firstLine="540"/>
        <w:jc w:val="both"/>
      </w:pPr>
      <w:r>
        <w:rPr>
          <w:sz w:val="20"/>
        </w:rPr>
        <w:t xml:space="preserve">2.2.19. в случае прекращения срока действия ЕЦК, ее блокировки, вывода из обращения, отказа от использования обеспечить держателям ЕЦК осуществление операций с денежными средствами, находящимися на банковском счете, предусматривающем осуществление операций с использованием ЕЦК.</w:t>
      </w:r>
    </w:p>
    <w:p>
      <w:pPr>
        <w:pStyle w:val="0"/>
        <w:spacing w:before="200" w:line-rule="auto"/>
        <w:ind w:firstLine="540"/>
        <w:jc w:val="both"/>
      </w:pPr>
      <w:r>
        <w:rPr>
          <w:sz w:val="20"/>
        </w:rPr>
        <w:t xml:space="preserve">2.3. В целях выпуска ЕЦК Кредитная организация обязана:</w:t>
      </w:r>
    </w:p>
    <w:p>
      <w:pPr>
        <w:pStyle w:val="0"/>
        <w:spacing w:before="200" w:line-rule="auto"/>
        <w:ind w:firstLine="540"/>
        <w:jc w:val="both"/>
      </w:pPr>
      <w:r>
        <w:rPr>
          <w:sz w:val="20"/>
        </w:rPr>
        <w:t xml:space="preserve">2.3.1. производить изготовление и персонализацию ЕЦК на заводах по производству ЕЦК и (или) в центрах по персонализации, сертифицированных в соответствии с правилами национальной системы платежных карт, созданной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2.3.2. информировать оператора Цифрового сервиса ЕЦК о заводах по производству ЕЦК и центрах по персонализации, которые Кредитная организация планирует привлекать в целях выпуска ЕЦК;</w:t>
      </w:r>
    </w:p>
    <w:p>
      <w:pPr>
        <w:pStyle w:val="0"/>
        <w:spacing w:before="200" w:line-rule="auto"/>
        <w:ind w:firstLine="540"/>
        <w:jc w:val="both"/>
      </w:pPr>
      <w:r>
        <w:rPr>
          <w:sz w:val="20"/>
        </w:rPr>
        <w:t xml:space="preserve">2.3.3. заключить соглашение с заводами по производству ЕЦК и (или) центрами по персонализации, предусматривающее следующие обязанности завода по производству ЕЦК и (или) центра по персонализации;</w:t>
      </w:r>
    </w:p>
    <w:p>
      <w:pPr>
        <w:pStyle w:val="0"/>
        <w:spacing w:before="200" w:line-rule="auto"/>
        <w:ind w:firstLine="540"/>
        <w:jc w:val="both"/>
      </w:pPr>
      <w:r>
        <w:rPr>
          <w:sz w:val="20"/>
        </w:rPr>
        <w:t xml:space="preserve">2.3.4. заключить с оператором Цифрового сервиса ЕЦК соглашение о конфиденциальности информации по форме, установленной оператором Цифрового сервиса ЕЦК;</w:t>
      </w:r>
    </w:p>
    <w:p>
      <w:pPr>
        <w:pStyle w:val="0"/>
        <w:spacing w:before="200" w:line-rule="auto"/>
        <w:ind w:firstLine="540"/>
        <w:jc w:val="both"/>
      </w:pPr>
      <w:r>
        <w:rPr>
          <w:sz w:val="20"/>
        </w:rPr>
        <w:t xml:space="preserve">2.3.5. размещать в памяти микроконтроллеров ЕЦК программное обеспечение, необходимое для разметки области транспортного приложения ЕЦК и записи ключей безопасности разметки области транспортного приложения ЕЦК, соответствующее требованиям к программному обеспечению, установленным оператором Цифрового сервиса ЕЦК;</w:t>
      </w:r>
    </w:p>
    <w:p>
      <w:pPr>
        <w:pStyle w:val="0"/>
        <w:spacing w:before="200" w:line-rule="auto"/>
        <w:ind w:firstLine="540"/>
        <w:jc w:val="both"/>
      </w:pPr>
      <w:r>
        <w:rPr>
          <w:sz w:val="20"/>
        </w:rPr>
        <w:t xml:space="preserve">2.3.6. получать от оператора Цифрового сервиса ЕЦК ключи безопасности от приложений ЕЦК, дополнительного домена безопасности ЕЦК, предназначенного для размещения приложений (сервисов) ЕЦК (идентификационное, транспортное, электронная подпись и иные приложения (сервисы), размещаемые в свободной области памяти микроконтроллера ЕЦК) и разметки области транспортного приложения ЕЦК в порядке, установленном Соглашением об информационном обмене;</w:t>
      </w:r>
    </w:p>
    <w:p>
      <w:pPr>
        <w:pStyle w:val="0"/>
        <w:spacing w:before="200" w:line-rule="auto"/>
        <w:ind w:firstLine="540"/>
        <w:jc w:val="both"/>
      </w:pPr>
      <w:r>
        <w:rPr>
          <w:sz w:val="20"/>
        </w:rPr>
        <w:t xml:space="preserve">2.3.7. получать от оператора Цифрового сервиса ЕЦК программное обеспечение и техническую документацию к нему, необходимые для размещения на ЕЦК приложений (сервисов) в порядке, установленном Соглашением об информационном обмене.</w:t>
      </w:r>
    </w:p>
    <w:p>
      <w:pPr>
        <w:pStyle w:val="0"/>
        <w:spacing w:before="200" w:line-rule="auto"/>
        <w:ind w:firstLine="540"/>
        <w:jc w:val="both"/>
      </w:pPr>
      <w:r>
        <w:rPr>
          <w:sz w:val="20"/>
        </w:rPr>
        <w:t xml:space="preserve">2.4. Оператор Цифрового сервиса ЕЦК обязан осуществлять:</w:t>
      </w:r>
    </w:p>
    <w:p>
      <w:pPr>
        <w:pStyle w:val="0"/>
        <w:spacing w:before="200" w:line-rule="auto"/>
        <w:ind w:firstLine="540"/>
        <w:jc w:val="both"/>
      </w:pPr>
      <w:r>
        <w:rPr>
          <w:sz w:val="20"/>
        </w:rPr>
        <w:t xml:space="preserve">2.4.1. создание, ввод в эксплуатацию, функционирование и развитие ИС ЕЦК в соответствии с Положением;</w:t>
      </w:r>
    </w:p>
    <w:p>
      <w:pPr>
        <w:pStyle w:val="0"/>
        <w:spacing w:before="200" w:line-rule="auto"/>
        <w:ind w:firstLine="540"/>
        <w:jc w:val="both"/>
      </w:pPr>
      <w:r>
        <w:rPr>
          <w:sz w:val="20"/>
        </w:rPr>
        <w:t xml:space="preserve">2.4.2. организацию деятельности по выпуску, выдаче и обслуживанию ЕЦК;</w:t>
      </w:r>
    </w:p>
    <w:p>
      <w:pPr>
        <w:pStyle w:val="0"/>
        <w:spacing w:before="200" w:line-rule="auto"/>
        <w:ind w:firstLine="540"/>
        <w:jc w:val="both"/>
      </w:pPr>
      <w:r>
        <w:rPr>
          <w:sz w:val="20"/>
        </w:rPr>
        <w:t xml:space="preserve">2.4.3. техническую и пользовательскую поддержку участников ИС ЕЦК;</w:t>
      </w:r>
    </w:p>
    <w:p>
      <w:pPr>
        <w:pStyle w:val="0"/>
        <w:spacing w:before="200" w:line-rule="auto"/>
        <w:ind w:firstLine="540"/>
        <w:jc w:val="both"/>
      </w:pPr>
      <w:r>
        <w:rPr>
          <w:sz w:val="20"/>
        </w:rPr>
        <w:t xml:space="preserve">2.4.4. управление ИС ЕЦК;</w:t>
      </w:r>
    </w:p>
    <w:p>
      <w:pPr>
        <w:pStyle w:val="0"/>
        <w:spacing w:before="200" w:line-rule="auto"/>
        <w:ind w:firstLine="540"/>
        <w:jc w:val="both"/>
      </w:pPr>
      <w:r>
        <w:rPr>
          <w:sz w:val="20"/>
        </w:rPr>
        <w:t xml:space="preserve">2.4.5. подключение к ИС ЕЦК функциональных заказчиков приложений (сервисов) ЕЦК и партнеров приложений (сервисов) ЕЦК в соответствии с соглашениями о присоединении;</w:t>
      </w:r>
    </w:p>
    <w:p>
      <w:pPr>
        <w:pStyle w:val="0"/>
        <w:spacing w:before="200" w:line-rule="auto"/>
        <w:ind w:firstLine="540"/>
        <w:jc w:val="both"/>
      </w:pPr>
      <w:r>
        <w:rPr>
          <w:sz w:val="20"/>
        </w:rPr>
        <w:t xml:space="preserve">2.4.6. информационное взаимодействие с Кредитной организацией в соответствии с Соглашением об информационном обмене;</w:t>
      </w:r>
    </w:p>
    <w:p>
      <w:pPr>
        <w:pStyle w:val="0"/>
        <w:spacing w:before="200" w:line-rule="auto"/>
        <w:ind w:firstLine="540"/>
        <w:jc w:val="both"/>
      </w:pPr>
      <w:r>
        <w:rPr>
          <w:sz w:val="20"/>
        </w:rPr>
        <w:t xml:space="preserve">2.4.7. информирование Кредитной организации о карточных продуктах, соответствующих техническим требованиям к карте Цифрового сервиса "Единая цифровая карта жителя Рязанской области", согласно </w:t>
      </w:r>
      <w:hyperlink w:history="0" r:id="rId18" w:tooltip="Постановление Минцифры Рязанской области от 24.11.2022 N 2 &quot;Об утверждении технических требований к карте цифрового сервиса &quot;Единая цифровая карта жителя Рязанской области&quot; {КонсультантПлюс}">
        <w:r>
          <w:rPr>
            <w:sz w:val="20"/>
            <w:color w:val="0000ff"/>
          </w:rPr>
          <w:t xml:space="preserve">Постановлению</w:t>
        </w:r>
      </w:hyperlink>
      <w:r>
        <w:rPr>
          <w:sz w:val="20"/>
        </w:rPr>
        <w:t xml:space="preserve"> министерства цифрового развития, информационных технологий и связи Рязанской области от 24 ноября 2022 г. N 2 "Об утверждении технических требований к карте цифрового сервиса "Единая цифровая карта жителя Рязанской области";</w:t>
      </w:r>
    </w:p>
    <w:p>
      <w:pPr>
        <w:pStyle w:val="0"/>
        <w:spacing w:before="200" w:line-rule="auto"/>
        <w:ind w:firstLine="540"/>
        <w:jc w:val="both"/>
      </w:pPr>
      <w:r>
        <w:rPr>
          <w:sz w:val="20"/>
        </w:rPr>
        <w:t xml:space="preserve">2.4.8. выполнение иных обязанностей, предусмотренных нормативными правовыми актами Российской Федерации и Рязанской области, Соглашением об информационном обмене.</w:t>
      </w:r>
    </w:p>
    <w:p>
      <w:pPr>
        <w:pStyle w:val="0"/>
        <w:spacing w:before="200" w:line-rule="auto"/>
        <w:ind w:firstLine="540"/>
        <w:jc w:val="both"/>
      </w:pPr>
      <w:r>
        <w:rPr>
          <w:sz w:val="20"/>
        </w:rPr>
        <w:t xml:space="preserve">2.5. Стороны обязаны:</w:t>
      </w:r>
    </w:p>
    <w:p>
      <w:pPr>
        <w:pStyle w:val="0"/>
        <w:spacing w:before="200" w:line-rule="auto"/>
        <w:ind w:firstLine="540"/>
        <w:jc w:val="both"/>
      </w:pPr>
      <w:r>
        <w:rPr>
          <w:sz w:val="20"/>
        </w:rPr>
        <w:t xml:space="preserve">2.5.1. заключить соглашение об информационном обмене;</w:t>
      </w:r>
    </w:p>
    <w:p>
      <w:pPr>
        <w:pStyle w:val="0"/>
        <w:spacing w:before="200" w:line-rule="auto"/>
        <w:ind w:firstLine="540"/>
        <w:jc w:val="both"/>
      </w:pPr>
      <w:r>
        <w:rPr>
          <w:sz w:val="20"/>
        </w:rPr>
        <w:t xml:space="preserve">2.5.2. заключить соглашение о конфиденциальности информации;</w:t>
      </w:r>
    </w:p>
    <w:p>
      <w:pPr>
        <w:pStyle w:val="0"/>
        <w:spacing w:before="200" w:line-rule="auto"/>
        <w:ind w:firstLine="540"/>
        <w:jc w:val="both"/>
      </w:pPr>
      <w:r>
        <w:rPr>
          <w:sz w:val="20"/>
        </w:rPr>
        <w:t xml:space="preserve">2.5.3. в рамках настоящего Соглашения в ходе информационного взаимодействия обеспечить применение правовых, организационных и технических мер по обеспечению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передаваемых в ходе информационного взаимодействия, в соответствии со </w:t>
      </w:r>
      <w:hyperlink w:history="0" r:id="rId19" w:tooltip="Федеральный закон от 27.07.2006 N 152-ФЗ (ред. от 06.02.2023) &quot;О персональных данных&quot; {КонсультантПлюс}">
        <w:r>
          <w:rPr>
            <w:sz w:val="20"/>
            <w:color w:val="0000ff"/>
          </w:rPr>
          <w:t xml:space="preserve">статьей 19</w:t>
        </w:r>
      </w:hyperlink>
      <w:r>
        <w:rPr>
          <w:sz w:val="20"/>
        </w:rPr>
        <w:t xml:space="preserve"> Федерального закона от 27.07.2006 N 152-ФЗ "О персональных данных".</w:t>
      </w:r>
    </w:p>
    <w:p>
      <w:pPr>
        <w:pStyle w:val="0"/>
        <w:jc w:val="both"/>
      </w:pPr>
      <w:r>
        <w:rPr>
          <w:sz w:val="20"/>
        </w:rPr>
      </w:r>
    </w:p>
    <w:p>
      <w:pPr>
        <w:pStyle w:val="0"/>
        <w:outlineLvl w:val="1"/>
        <w:jc w:val="center"/>
      </w:pPr>
      <w:r>
        <w:rPr>
          <w:sz w:val="20"/>
        </w:rPr>
        <w:t xml:space="preserve">3. Информационное сопровождение деятельности по выпуску,</w:t>
      </w:r>
    </w:p>
    <w:p>
      <w:pPr>
        <w:pStyle w:val="0"/>
        <w:jc w:val="center"/>
      </w:pPr>
      <w:r>
        <w:rPr>
          <w:sz w:val="20"/>
        </w:rPr>
        <w:t xml:space="preserve">выдаче и обслуживанию ЕЦК</w:t>
      </w:r>
    </w:p>
    <w:p>
      <w:pPr>
        <w:pStyle w:val="0"/>
        <w:jc w:val="both"/>
      </w:pPr>
      <w:r>
        <w:rPr>
          <w:sz w:val="20"/>
        </w:rPr>
      </w:r>
    </w:p>
    <w:p>
      <w:pPr>
        <w:pStyle w:val="0"/>
        <w:ind w:firstLine="540"/>
        <w:jc w:val="both"/>
      </w:pPr>
      <w:r>
        <w:rPr>
          <w:sz w:val="20"/>
        </w:rPr>
        <w:t xml:space="preserve">3.1. Кредитная организация в течение 30 (тридцати) рабочих дней, следующих за днем подписания настоящего Соглашения, обязана предоставить оператору Цифрового сервиса ЕЦК план мероприятий по информационному сопровождению выпуска, выдачи и обслуживания ЕЦК на первый год выпуска ЕЦК.</w:t>
      </w:r>
    </w:p>
    <w:p>
      <w:pPr>
        <w:pStyle w:val="0"/>
        <w:spacing w:before="200" w:line-rule="auto"/>
        <w:ind w:firstLine="540"/>
        <w:jc w:val="both"/>
      </w:pPr>
      <w:r>
        <w:rPr>
          <w:sz w:val="20"/>
        </w:rPr>
        <w:t xml:space="preserve">3.2. Кредитная организация ежегодно начиная со второго года выпуска ЕЦК не позднее 15 декабря обязана предоставлять оператору Цифрового сервиса ЕЦК план мероприятий по информационному сопровождению выпуска, выдачи и обслуживания ЕЦК на следующий год.</w:t>
      </w:r>
    </w:p>
    <w:p>
      <w:pPr>
        <w:pStyle w:val="0"/>
        <w:jc w:val="both"/>
      </w:pPr>
      <w:r>
        <w:rPr>
          <w:sz w:val="20"/>
        </w:rPr>
      </w:r>
    </w:p>
    <w:p>
      <w:pPr>
        <w:pStyle w:val="0"/>
        <w:outlineLvl w:val="1"/>
        <w:jc w:val="center"/>
      </w:pPr>
      <w:r>
        <w:rPr>
          <w:sz w:val="20"/>
        </w:rPr>
        <w:t xml:space="preserve">4. Ответственность сторон и порядок разрешения споров</w:t>
      </w:r>
    </w:p>
    <w:p>
      <w:pPr>
        <w:pStyle w:val="0"/>
        <w:jc w:val="both"/>
      </w:pPr>
      <w:r>
        <w:rPr>
          <w:sz w:val="20"/>
        </w:rPr>
      </w:r>
    </w:p>
    <w:p>
      <w:pPr>
        <w:pStyle w:val="0"/>
        <w:ind w:firstLine="540"/>
        <w:jc w:val="both"/>
      </w:pPr>
      <w:r>
        <w:rPr>
          <w:sz w:val="20"/>
        </w:rPr>
        <w:t xml:space="preserve">4.1. Стороны несут ответственность по принятым на себя в рамках настоящего Соглашения обязательствам в размере прямого доказанного ущерба, причиненного одной из Сторон вследствие неисполнения или ненадлежащего исполнения обязательств по настоящему Соглашению другой Стороной.</w:t>
      </w:r>
    </w:p>
    <w:p>
      <w:pPr>
        <w:pStyle w:val="0"/>
        <w:spacing w:before="200" w:line-rule="auto"/>
        <w:ind w:firstLine="540"/>
        <w:jc w:val="both"/>
      </w:pPr>
      <w:r>
        <w:rPr>
          <w:sz w:val="20"/>
        </w:rPr>
        <w:t xml:space="preserve">4.2. Стороны несут ответственность за распространение конфиденциальной информации в соответствии с действующим законодательством Российской Федерации.</w:t>
      </w:r>
    </w:p>
    <w:p>
      <w:pPr>
        <w:pStyle w:val="0"/>
        <w:spacing w:before="200" w:line-rule="auto"/>
        <w:ind w:firstLine="540"/>
        <w:jc w:val="both"/>
      </w:pPr>
      <w:r>
        <w:rPr>
          <w:sz w:val="20"/>
        </w:rPr>
        <w:t xml:space="preserve">4.3. Стороны должны приложить все усилия, чтобы путем переговоров разрешить все противоречия или спорные вопросы, возникающие между ними в рамках настоящего Соглашения.</w:t>
      </w:r>
    </w:p>
    <w:p>
      <w:pPr>
        <w:pStyle w:val="0"/>
        <w:spacing w:before="200" w:line-rule="auto"/>
        <w:ind w:firstLine="540"/>
        <w:jc w:val="both"/>
      </w:pPr>
      <w:r>
        <w:rPr>
          <w:sz w:val="20"/>
        </w:rPr>
        <w:t xml:space="preserve">4.4. Сторона, которая считает, что ее права нарушены, обязана направить другой Стороне письменную претензию. Срок ответа на претензию, полученную Стороной, не должен превышать 15 (пятнадцать) рабочих дней с момента ее получения.</w:t>
      </w:r>
    </w:p>
    <w:p>
      <w:pPr>
        <w:pStyle w:val="0"/>
        <w:spacing w:before="200" w:line-rule="auto"/>
        <w:ind w:firstLine="540"/>
        <w:jc w:val="both"/>
      </w:pPr>
      <w:r>
        <w:rPr>
          <w:sz w:val="20"/>
        </w:rPr>
        <w:t xml:space="preserve">4.5. Неразрешенные споры подлежат рассмотрению в Арбитражном суде Рязанской области.</w:t>
      </w:r>
    </w:p>
    <w:p>
      <w:pPr>
        <w:pStyle w:val="0"/>
        <w:jc w:val="both"/>
      </w:pPr>
      <w:r>
        <w:rPr>
          <w:sz w:val="20"/>
        </w:rPr>
      </w:r>
    </w:p>
    <w:p>
      <w:pPr>
        <w:pStyle w:val="0"/>
        <w:outlineLvl w:val="1"/>
        <w:jc w:val="center"/>
      </w:pPr>
      <w:r>
        <w:rPr>
          <w:sz w:val="20"/>
        </w:rPr>
        <w:t xml:space="preserve">5. Обстоятельства, освобождающие от ответственности</w:t>
      </w:r>
    </w:p>
    <w:p>
      <w:pPr>
        <w:pStyle w:val="0"/>
        <w:jc w:val="both"/>
      </w:pPr>
      <w:r>
        <w:rPr>
          <w:sz w:val="20"/>
        </w:rPr>
      </w:r>
    </w:p>
    <w:p>
      <w:pPr>
        <w:pStyle w:val="0"/>
        <w:ind w:firstLine="540"/>
        <w:jc w:val="both"/>
      </w:pPr>
      <w:r>
        <w:rPr>
          <w:sz w:val="20"/>
        </w:rPr>
        <w:t xml:space="preserve">5.1. Стороны освобождаются частично или полностью от ответственности по настоящему Соглашению, если неисполнение обязательств Стороной было вызвано обстоятельствами непреодолимой силы, в соответствии с </w:t>
      </w:r>
      <w:hyperlink w:history="0" r:id="rId2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5.2. Сторона, для которой наступили условия невозможности исполнения своих обязательств по настоящему Соглашению вследствие обстоятельств непреодолимой силы, обязана известить другую Сторону о наступлении действий данных обстоятельств и предполагаемом сроке их действия в течение 3 (трех) рабочих дней с даты наступления их действия. Наличие обстоятельств непреодолимой силы подтверждается соответствующими документами из уполномоченных органов.</w:t>
      </w:r>
    </w:p>
    <w:p>
      <w:pPr>
        <w:pStyle w:val="0"/>
        <w:spacing w:before="200" w:line-rule="auto"/>
        <w:ind w:firstLine="540"/>
        <w:jc w:val="both"/>
      </w:pPr>
      <w:r>
        <w:rPr>
          <w:sz w:val="20"/>
        </w:rPr>
        <w:t xml:space="preserve">5.3. Срок исполнения обязательств по настоящему Соглашению отодвигается на время, в течение которого действуют обстоятельства непреодолимой силы.</w:t>
      </w:r>
    </w:p>
    <w:p>
      <w:pPr>
        <w:pStyle w:val="0"/>
        <w:spacing w:before="200" w:line-rule="auto"/>
        <w:ind w:firstLine="540"/>
        <w:jc w:val="both"/>
      </w:pPr>
      <w:r>
        <w:rPr>
          <w:sz w:val="20"/>
        </w:rPr>
        <w:t xml:space="preserve">5.4. Сторона, не уведомившая в установленный срок о наступлении обстоятельств непреодолимой силы, лишается права ссылаться на них в обоснование освобождения от ответственности за неисполнения обязательств по настоящему Соглашению.</w:t>
      </w:r>
    </w:p>
    <w:p>
      <w:pPr>
        <w:pStyle w:val="0"/>
        <w:spacing w:before="200" w:line-rule="auto"/>
        <w:ind w:firstLine="540"/>
        <w:jc w:val="both"/>
      </w:pPr>
      <w:r>
        <w:rPr>
          <w:sz w:val="20"/>
        </w:rPr>
        <w:t xml:space="preserve">5.5. Если обстоятельства непреодолимой силы продолжают действовать более 1 (одного) месяца, Стороны обязаны провести переговоры с целью выявления приемлемых для обеих Сторон альтернативных способов исполнения настоящего Соглашения.</w:t>
      </w:r>
    </w:p>
    <w:p>
      <w:pPr>
        <w:pStyle w:val="0"/>
        <w:jc w:val="both"/>
      </w:pPr>
      <w:r>
        <w:rPr>
          <w:sz w:val="20"/>
        </w:rPr>
      </w:r>
    </w:p>
    <w:p>
      <w:pPr>
        <w:pStyle w:val="0"/>
        <w:outlineLvl w:val="1"/>
        <w:jc w:val="center"/>
      </w:pPr>
      <w:r>
        <w:rPr>
          <w:sz w:val="20"/>
        </w:rPr>
        <w:t xml:space="preserve">6. Прочие условия</w:t>
      </w:r>
    </w:p>
    <w:p>
      <w:pPr>
        <w:pStyle w:val="0"/>
        <w:jc w:val="both"/>
      </w:pPr>
      <w:r>
        <w:rPr>
          <w:sz w:val="20"/>
        </w:rPr>
      </w:r>
    </w:p>
    <w:p>
      <w:pPr>
        <w:pStyle w:val="0"/>
        <w:ind w:firstLine="540"/>
        <w:jc w:val="both"/>
      </w:pPr>
      <w:r>
        <w:rPr>
          <w:sz w:val="20"/>
        </w:rPr>
        <w:t xml:space="preserve">6.1. Настоящее Соглашение вступает в законную силу с момента подписания его Сторонами и действует до 31 декабря 20__ г.</w:t>
      </w:r>
    </w:p>
    <w:p>
      <w:pPr>
        <w:pStyle w:val="0"/>
        <w:spacing w:before="200" w:line-rule="auto"/>
        <w:ind w:firstLine="540"/>
        <w:jc w:val="both"/>
      </w:pPr>
      <w:r>
        <w:rPr>
          <w:sz w:val="20"/>
        </w:rPr>
        <w:t xml:space="preserve">6.2. Если за 45 (сорок пять) календарных дней до истечения срока действия Соглашения ни одна из Сторон не направила другой письменный отказ от продления Соглашения, оно считается продленным на тот же срок на тех же условиях. При этом Соглашение может быть продлено неограниченное число раз.</w:t>
      </w:r>
    </w:p>
    <w:p>
      <w:pPr>
        <w:pStyle w:val="0"/>
        <w:spacing w:before="200" w:line-rule="auto"/>
        <w:ind w:firstLine="540"/>
        <w:jc w:val="both"/>
      </w:pPr>
      <w:r>
        <w:rPr>
          <w:sz w:val="20"/>
        </w:rPr>
        <w:t xml:space="preserve">6.3. Основанием для начала деятельности Кредитной организации в качестве банка-эмитента ЕЦК является подписание полученного от оператора Цифрового сервиса ЕЦК настоящего Соглашения.</w:t>
      </w:r>
    </w:p>
    <w:p>
      <w:pPr>
        <w:pStyle w:val="0"/>
        <w:spacing w:before="200" w:line-rule="auto"/>
        <w:ind w:firstLine="540"/>
        <w:jc w:val="both"/>
      </w:pPr>
      <w:r>
        <w:rPr>
          <w:sz w:val="20"/>
        </w:rPr>
        <w:t xml:space="preserve">6.4. Оператор Цифрового сервиса ЕЦК вправе в одностороннем внесудебном порядке отказаться от исполнения настоящего Соглашения в случае выявления несоответствия Кредитной организации требованиям, указанным в </w:t>
      </w:r>
      <w:hyperlink w:history="0" w:anchor="P124" w:tooltip="2.1. В течение всего срока действия настоящего Соглашения Кредитная организация обязана обеспечивать:">
        <w:r>
          <w:rPr>
            <w:sz w:val="20"/>
            <w:color w:val="0000ff"/>
          </w:rPr>
          <w:t xml:space="preserve">пунктах 2.1</w:t>
        </w:r>
      </w:hyperlink>
      <w:r>
        <w:rPr>
          <w:sz w:val="20"/>
        </w:rPr>
        <w:t xml:space="preserve"> и </w:t>
      </w:r>
      <w:hyperlink w:history="0" w:anchor="P137" w:tooltip="2.2. Кредитная организация обязана:">
        <w:r>
          <w:rPr>
            <w:sz w:val="20"/>
            <w:color w:val="0000ff"/>
          </w:rPr>
          <w:t xml:space="preserve">2.2</w:t>
        </w:r>
      </w:hyperlink>
      <w:r>
        <w:rPr>
          <w:sz w:val="20"/>
        </w:rPr>
        <w:t xml:space="preserve"> настоящего Соглашения и </w:t>
      </w:r>
      <w:hyperlink w:history="0" r:id="rId21" w:tooltip="Постановление Правительства Рязанской области от 25.10.2022 N 380 (ред. от 27.06.2023)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Постановления</w:t>
        </w:r>
      </w:hyperlink>
      <w:r>
        <w:rPr>
          <w:sz w:val="20"/>
        </w:rPr>
        <w:t xml:space="preserve"> Правительства Рязанской области от 25 октября 2022 г. N 380 "О реализации цифрового сервиса "Единая цифровая карта жителя Рязанской области".</w:t>
      </w:r>
    </w:p>
    <w:p>
      <w:pPr>
        <w:pStyle w:val="0"/>
        <w:spacing w:before="200" w:line-rule="auto"/>
        <w:ind w:firstLine="540"/>
        <w:jc w:val="both"/>
      </w:pPr>
      <w:r>
        <w:rPr>
          <w:sz w:val="20"/>
        </w:rPr>
        <w:t xml:space="preserve">6.5. Расторжение настоящего Соглашения не влечет прекращения обязательств Кредитной организации перед держателями ЕЦК, взятых на себя в связи с заключением настоящего Соглашения.</w:t>
      </w:r>
    </w:p>
    <w:p>
      <w:pPr>
        <w:pStyle w:val="0"/>
        <w:spacing w:before="200" w:line-rule="auto"/>
        <w:ind w:firstLine="540"/>
        <w:jc w:val="both"/>
      </w:pPr>
      <w:r>
        <w:rPr>
          <w:sz w:val="20"/>
        </w:rPr>
        <w:t xml:space="preserve">6.6. Настоящее Соглашение составлено в двух экземплярах, по одному для каждой из Сторон.</w:t>
      </w:r>
    </w:p>
    <w:p>
      <w:pPr>
        <w:pStyle w:val="0"/>
        <w:spacing w:before="200" w:line-rule="auto"/>
        <w:ind w:firstLine="540"/>
        <w:jc w:val="both"/>
      </w:pPr>
      <w:r>
        <w:rPr>
          <w:sz w:val="20"/>
        </w:rPr>
        <w:t xml:space="preserve">6.7. Все изменения и дополнения к настоящему Соглашению действительны, если они составлены в письменной форме и подписаны уполномоченными представителями Сторон.</w:t>
      </w:r>
    </w:p>
    <w:p>
      <w:pPr>
        <w:pStyle w:val="0"/>
        <w:spacing w:before="200" w:line-rule="auto"/>
        <w:ind w:firstLine="540"/>
        <w:jc w:val="both"/>
      </w:pPr>
      <w:r>
        <w:rPr>
          <w:sz w:val="20"/>
        </w:rPr>
        <w:t xml:space="preserve">6.8. Уведомления, претензии и иные документы по настоящему Соглашению направляются в письменной форме почтой заказным письмом с уведомлением о вручении и описью вложения или передаются курьером с обязательным проставлением получающей Стороной отметки о получении. Уведомление вступает в силу в день получения его лицом, которому оно адресовано, если иное не установлено законом или настоящим Соглашением.</w:t>
      </w:r>
    </w:p>
    <w:p>
      <w:pPr>
        <w:pStyle w:val="0"/>
        <w:jc w:val="both"/>
      </w:pPr>
      <w:r>
        <w:rPr>
          <w:sz w:val="20"/>
        </w:rPr>
      </w:r>
    </w:p>
    <w:p>
      <w:pPr>
        <w:pStyle w:val="0"/>
        <w:outlineLvl w:val="1"/>
        <w:jc w:val="center"/>
      </w:pPr>
      <w:r>
        <w:rPr>
          <w:sz w:val="20"/>
        </w:rPr>
        <w:t xml:space="preserve">7. Адреса и реквизиты сторон</w:t>
      </w:r>
    </w:p>
    <w:p>
      <w:pPr>
        <w:pStyle w:val="0"/>
        <w:jc w:val="both"/>
      </w:pPr>
      <w:r>
        <w:rPr>
          <w:sz w:val="20"/>
        </w:rPr>
      </w:r>
    </w:p>
    <w:p>
      <w:pPr>
        <w:pStyle w:val="0"/>
        <w:outlineLvl w:val="1"/>
        <w:jc w:val="center"/>
      </w:pPr>
      <w:r>
        <w:rPr>
          <w:sz w:val="20"/>
        </w:rPr>
        <w:t xml:space="preserve">8. Подписи сторон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w:t>
      </w:r>
    </w:p>
    <w:p>
      <w:pPr>
        <w:pStyle w:val="0"/>
        <w:jc w:val="right"/>
      </w:pPr>
      <w:r>
        <w:rPr>
          <w:sz w:val="20"/>
        </w:rPr>
        <w:t xml:space="preserve">министерства цифрового развития,</w:t>
      </w:r>
    </w:p>
    <w:p>
      <w:pPr>
        <w:pStyle w:val="0"/>
        <w:jc w:val="right"/>
      </w:pPr>
      <w:r>
        <w:rPr>
          <w:sz w:val="20"/>
        </w:rPr>
        <w:t xml:space="preserve">информационных технологий</w:t>
      </w:r>
    </w:p>
    <w:p>
      <w:pPr>
        <w:pStyle w:val="0"/>
        <w:jc w:val="right"/>
      </w:pPr>
      <w:r>
        <w:rPr>
          <w:sz w:val="20"/>
        </w:rPr>
        <w:t xml:space="preserve">и связи Рязанской области</w:t>
      </w:r>
    </w:p>
    <w:p>
      <w:pPr>
        <w:pStyle w:val="0"/>
        <w:jc w:val="right"/>
      </w:pPr>
      <w:r>
        <w:rPr>
          <w:sz w:val="20"/>
        </w:rPr>
        <w:t xml:space="preserve">от 30 декабря 2022 г. N 144</w:t>
      </w:r>
    </w:p>
    <w:p>
      <w:pPr>
        <w:pStyle w:val="0"/>
        <w:jc w:val="both"/>
      </w:pPr>
      <w:r>
        <w:rPr>
          <w:sz w:val="20"/>
        </w:rPr>
      </w:r>
    </w:p>
    <w:bookmarkStart w:id="227" w:name="P227"/>
    <w:bookmarkEnd w:id="227"/>
    <w:p>
      <w:pPr>
        <w:pStyle w:val="0"/>
        <w:jc w:val="center"/>
      </w:pPr>
      <w:r>
        <w:rPr>
          <w:sz w:val="20"/>
        </w:rPr>
        <w:t xml:space="preserve">СОГЛАШЕНИЕ</w:t>
      </w:r>
    </w:p>
    <w:p>
      <w:pPr>
        <w:pStyle w:val="0"/>
        <w:jc w:val="center"/>
      </w:pPr>
      <w:r>
        <w:rPr>
          <w:sz w:val="20"/>
        </w:rPr>
        <w:t xml:space="preserve">С ФУНКЦИОНАЛЬНЫМ ЗАКАЗЧИКОМ ПРИЛОЖЕНИЯ (СЕРВИСА)</w:t>
      </w:r>
    </w:p>
    <w:p>
      <w:pPr>
        <w:pStyle w:val="0"/>
        <w:jc w:val="center"/>
      </w:pPr>
      <w:r>
        <w:rPr>
          <w:sz w:val="20"/>
        </w:rPr>
        <w:t xml:space="preserve">О ПРИСОЕДИНЕНИИ К ИС ЕЦК</w:t>
      </w:r>
    </w:p>
    <w:p>
      <w:pPr>
        <w:pStyle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ind w:firstLine="540"/>
            </w:pPr>
            <w:r>
              <w:rPr>
                <w:sz w:val="20"/>
              </w:rPr>
              <w:t xml:space="preserve">г. Рязань</w:t>
            </w:r>
          </w:p>
        </w:tc>
        <w:tc>
          <w:tcPr>
            <w:tcW w:w="5103" w:type="dxa"/>
            <w:tcBorders>
              <w:top w:val="nil"/>
              <w:left w:val="nil"/>
              <w:bottom w:val="nil"/>
              <w:right w:val="nil"/>
            </w:tcBorders>
          </w:tcPr>
          <w:p>
            <w:pPr>
              <w:pStyle w:val="0"/>
              <w:ind w:firstLine="540"/>
              <w:jc w:val="right"/>
            </w:pPr>
            <w:r>
              <w:rPr>
                <w:sz w:val="20"/>
              </w:rPr>
              <w:t xml:space="preserve">"__"_________ 20__ года</w:t>
            </w:r>
          </w:p>
        </w:tc>
      </w:tr>
    </w:tbl>
    <w:p>
      <w:pPr>
        <w:pStyle w:val="0"/>
        <w:spacing w:before="200" w:line-rule="auto"/>
        <w:ind w:firstLine="540"/>
        <w:jc w:val="both"/>
      </w:pPr>
      <w:r>
        <w:rPr>
          <w:sz w:val="20"/>
        </w:rPr>
        <w:t xml:space="preserve">_______________________________________________________, именуемое в дальнейшем "Оператор Цифрового сервиса ЕЦК", в лице ____________________________, с одной стороны, и _______________________________________, именуемое в дальнейшем "Функциональный заказчик", в лице ______________________________, действующего на основании ____________________________, с другой стороны, совместно именуемые "Стороны", заключили настоящее Соглашение о нижеследующем.</w:t>
      </w:r>
    </w:p>
    <w:p>
      <w:pPr>
        <w:pStyle w:val="0"/>
        <w:jc w:val="both"/>
      </w:pPr>
      <w:r>
        <w:rPr>
          <w:sz w:val="20"/>
        </w:rPr>
      </w:r>
    </w:p>
    <w:p>
      <w:pPr>
        <w:pStyle w:val="0"/>
        <w:outlineLvl w:val="1"/>
        <w:jc w:val="center"/>
      </w:pPr>
      <w:r>
        <w:rPr>
          <w:sz w:val="20"/>
        </w:rPr>
        <w:t xml:space="preserve">1. Предмет</w:t>
      </w:r>
    </w:p>
    <w:p>
      <w:pPr>
        <w:pStyle w:val="0"/>
        <w:jc w:val="both"/>
      </w:pPr>
      <w:r>
        <w:rPr>
          <w:sz w:val="20"/>
        </w:rPr>
      </w:r>
    </w:p>
    <w:p>
      <w:pPr>
        <w:pStyle w:val="0"/>
        <w:ind w:firstLine="540"/>
        <w:jc w:val="both"/>
      </w:pPr>
      <w:r>
        <w:rPr>
          <w:sz w:val="20"/>
        </w:rPr>
        <w:t xml:space="preserve">1.1. В соответствии с условиями настоящего Соглашения Оператор Цифрового сервиса ЕЦК обязуется обеспечить информационное взаимодействие с Функциональным заказчиком, а Функциональный заказчик обязуется разработать и интегрировать приложение (сервис) в цифровой сервис "Единая цифровая карта жителя Рязанской области" (далее - ЕЦК) в рамках своих полномочий на территории</w:t>
      </w:r>
    </w:p>
    <w:p>
      <w:pPr>
        <w:pStyle w:val="0"/>
        <w:spacing w:before="200" w:line-rule="auto"/>
        <w:ind w:firstLine="540"/>
        <w:jc w:val="both"/>
      </w:pPr>
      <w:r>
        <w:rPr>
          <w:sz w:val="20"/>
        </w:rPr>
        <w:t xml:space="preserve">____________________________________________________________________________</w:t>
      </w:r>
    </w:p>
    <w:p>
      <w:pPr>
        <w:pStyle w:val="0"/>
        <w:spacing w:before="200" w:line-rule="auto"/>
        <w:ind w:firstLine="540"/>
        <w:jc w:val="both"/>
      </w:pPr>
      <w:r>
        <w:rPr>
          <w:sz w:val="20"/>
        </w:rPr>
        <w:t xml:space="preserve">(наименование муниципального района или населенного пункта Рязанской области)</w:t>
      </w:r>
    </w:p>
    <w:p>
      <w:pPr>
        <w:pStyle w:val="0"/>
        <w:jc w:val="both"/>
      </w:pPr>
      <w:r>
        <w:rPr>
          <w:sz w:val="20"/>
        </w:rPr>
      </w:r>
    </w:p>
    <w:p>
      <w:pPr>
        <w:pStyle w:val="0"/>
        <w:outlineLvl w:val="1"/>
        <w:jc w:val="center"/>
      </w:pPr>
      <w:r>
        <w:rPr>
          <w:sz w:val="20"/>
        </w:rPr>
        <w:t xml:space="preserve">2. Термины и определения</w:t>
      </w:r>
    </w:p>
    <w:p>
      <w:pPr>
        <w:pStyle w:val="0"/>
        <w:jc w:val="both"/>
      </w:pPr>
      <w:r>
        <w:rPr>
          <w:sz w:val="20"/>
        </w:rPr>
      </w:r>
    </w:p>
    <w:p>
      <w:pPr>
        <w:pStyle w:val="0"/>
        <w:ind w:firstLine="540"/>
        <w:jc w:val="both"/>
      </w:pPr>
      <w:r>
        <w:rPr>
          <w:sz w:val="20"/>
        </w:rPr>
        <w:t xml:space="preserve">2.1. Держатель ЕЦК - гражданин Российской Федерации, на имя которого выпущена ЕЦК.</w:t>
      </w:r>
    </w:p>
    <w:p>
      <w:pPr>
        <w:pStyle w:val="0"/>
        <w:spacing w:before="200" w:line-rule="auto"/>
        <w:ind w:firstLine="540"/>
        <w:jc w:val="both"/>
      </w:pPr>
      <w:r>
        <w:rPr>
          <w:sz w:val="20"/>
        </w:rPr>
        <w:t xml:space="preserve">2.2. Порядок информационного взаимодействия Сторон при обслуживании Функциональным заказчиком ЕЦК определяется соглашением об информационном обмене, заключенным между Оператором ЕЦК и Функциональным заказчиком (далее - Соглашение об информационном обмене).</w:t>
      </w:r>
    </w:p>
    <w:p>
      <w:pPr>
        <w:pStyle w:val="0"/>
        <w:spacing w:before="200" w:line-rule="auto"/>
        <w:ind w:firstLine="540"/>
        <w:jc w:val="both"/>
      </w:pPr>
      <w:r>
        <w:rPr>
          <w:sz w:val="20"/>
        </w:rPr>
        <w:t xml:space="preserve">2.3. Приложения (сервис) ЕЦК - приложения (сервисы), обеспечивающие предоставлением и получение держателем ЕЦК мер социальной поддержки, социальных, медицинских, транспортных и иных услуг, предусмотренных законодательством Рязанской области.</w:t>
      </w:r>
    </w:p>
    <w:p>
      <w:pPr>
        <w:pStyle w:val="0"/>
        <w:jc w:val="both"/>
      </w:pPr>
      <w:r>
        <w:rPr>
          <w:sz w:val="20"/>
        </w:rPr>
      </w:r>
    </w:p>
    <w:p>
      <w:pPr>
        <w:pStyle w:val="0"/>
        <w:outlineLvl w:val="1"/>
        <w:jc w:val="center"/>
      </w:pPr>
      <w:r>
        <w:rPr>
          <w:sz w:val="20"/>
        </w:rPr>
        <w:t xml:space="preserve">3. Обязанности Сторон</w:t>
      </w:r>
    </w:p>
    <w:p>
      <w:pPr>
        <w:pStyle w:val="0"/>
        <w:jc w:val="both"/>
      </w:pPr>
      <w:r>
        <w:rPr>
          <w:sz w:val="20"/>
        </w:rPr>
      </w:r>
    </w:p>
    <w:p>
      <w:pPr>
        <w:pStyle w:val="0"/>
        <w:ind w:firstLine="540"/>
        <w:jc w:val="both"/>
      </w:pPr>
      <w:r>
        <w:rPr>
          <w:sz w:val="20"/>
        </w:rPr>
        <w:t xml:space="preserve">3.1. Оператор Цифрового сервиса ЕЦК обязан:</w:t>
      </w:r>
    </w:p>
    <w:p>
      <w:pPr>
        <w:pStyle w:val="0"/>
        <w:spacing w:before="200" w:line-rule="auto"/>
        <w:ind w:firstLine="540"/>
        <w:jc w:val="both"/>
      </w:pPr>
      <w:r>
        <w:rPr>
          <w:sz w:val="20"/>
        </w:rPr>
        <w:t xml:space="preserve">3.1.1. осуществлять информационное взаимодействие с Функциональным заказчиком, в том числе передачу данных о Держателях ЕЦК, в соответствии с Соглашением об информационном обмене;</w:t>
      </w:r>
    </w:p>
    <w:p>
      <w:pPr>
        <w:pStyle w:val="0"/>
        <w:spacing w:before="200" w:line-rule="auto"/>
        <w:ind w:firstLine="540"/>
        <w:jc w:val="both"/>
      </w:pPr>
      <w:r>
        <w:rPr>
          <w:sz w:val="20"/>
        </w:rPr>
        <w:t xml:space="preserve">3.1.2. предоставлять Функциональному заказчику сводную обезличенную информацию об использовании ЕЦК в соответствии с Соглашением об информационном обмене;</w:t>
      </w:r>
    </w:p>
    <w:p>
      <w:pPr>
        <w:pStyle w:val="0"/>
        <w:spacing w:before="200" w:line-rule="auto"/>
        <w:ind w:firstLine="540"/>
        <w:jc w:val="both"/>
      </w:pPr>
      <w:r>
        <w:rPr>
          <w:sz w:val="20"/>
        </w:rPr>
        <w:t xml:space="preserve">3.1.3. размещать по согласованию с Функциональным заказчиком информацию о Функциональном заказчике и его приложении (сервисе) ЕЦК на сайте Оператора Цифрового сервиса ЕЦК в целях обеспечения приема ЕЦК.</w:t>
      </w:r>
    </w:p>
    <w:p>
      <w:pPr>
        <w:pStyle w:val="0"/>
        <w:spacing w:before="200" w:line-rule="auto"/>
        <w:ind w:firstLine="540"/>
        <w:jc w:val="both"/>
      </w:pPr>
      <w:r>
        <w:rPr>
          <w:sz w:val="20"/>
        </w:rPr>
        <w:t xml:space="preserve">3.2. Функциональный заказчик обязан:</w:t>
      </w:r>
    </w:p>
    <w:p>
      <w:pPr>
        <w:pStyle w:val="0"/>
        <w:spacing w:before="200" w:line-rule="auto"/>
        <w:ind w:firstLine="540"/>
        <w:jc w:val="both"/>
      </w:pPr>
      <w:r>
        <w:rPr>
          <w:sz w:val="20"/>
        </w:rPr>
        <w:t xml:space="preserve">3.2.1. согласовать с Оператором Цифрового сервиса ЕЦК порядок (правила) работы соответствующего приложения (сервиса) ЕЦК, состав данных и информации, подлежащей обмену между участниками ИС ЕЦК в рамках приложения (сервиса) ЕЦК;</w:t>
      </w:r>
    </w:p>
    <w:p>
      <w:pPr>
        <w:pStyle w:val="0"/>
        <w:spacing w:before="200" w:line-rule="auto"/>
        <w:ind w:firstLine="540"/>
        <w:jc w:val="both"/>
      </w:pPr>
      <w:r>
        <w:rPr>
          <w:sz w:val="20"/>
        </w:rPr>
        <w:t xml:space="preserve">3.2.2. размещать на сайте Функционального заказчика по согласованию с Оператором Цифрового сервиса ЕЦК информацию о приеме ЕЦК;</w:t>
      </w:r>
    </w:p>
    <w:p>
      <w:pPr>
        <w:pStyle w:val="0"/>
        <w:spacing w:before="200" w:line-rule="auto"/>
        <w:ind w:firstLine="540"/>
        <w:jc w:val="both"/>
      </w:pPr>
      <w:r>
        <w:rPr>
          <w:sz w:val="20"/>
        </w:rPr>
        <w:t xml:space="preserve">3.2.3. предоставить Оператору Цифрового сервиса ЕЦК информацию о приложении (сервисе) ЕЦК с целью ее размещения на сайте Оператора Цифрового сервиса ЕЦК;</w:t>
      </w:r>
    </w:p>
    <w:p>
      <w:pPr>
        <w:pStyle w:val="0"/>
        <w:spacing w:before="200" w:line-rule="auto"/>
        <w:ind w:firstLine="540"/>
        <w:jc w:val="both"/>
      </w:pPr>
      <w:r>
        <w:rPr>
          <w:sz w:val="20"/>
        </w:rPr>
        <w:t xml:space="preserve">3.2.4. подключать Держателя ЕЦК к приложению (сервису) ЕЦК на безвозмездной основе;</w:t>
      </w:r>
    </w:p>
    <w:p>
      <w:pPr>
        <w:pStyle w:val="0"/>
        <w:spacing w:before="200" w:line-rule="auto"/>
        <w:ind w:firstLine="540"/>
        <w:jc w:val="both"/>
      </w:pPr>
      <w:r>
        <w:rPr>
          <w:sz w:val="20"/>
        </w:rPr>
        <w:t xml:space="preserve">3.2.5. в письменном виде информировать Оператора Цифрового сервиса ЕЦК об изменениях в приложении (сервисе) ЕЦК в срок не позднее 2 (двух) рабочих дней, следующих за днем внесения соответствующих изменений, в соответствии с Соглашением об информационном обмене.</w:t>
      </w:r>
    </w:p>
    <w:p>
      <w:pPr>
        <w:pStyle w:val="0"/>
        <w:spacing w:before="200" w:line-rule="auto"/>
        <w:ind w:firstLine="540"/>
        <w:jc w:val="both"/>
      </w:pPr>
      <w:r>
        <w:rPr>
          <w:sz w:val="20"/>
        </w:rPr>
        <w:t xml:space="preserve">3.3. Стороны обязаны соблюдать нормы Федерального </w:t>
      </w:r>
      <w:hyperlink w:history="0" r:id="rId22"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 персональных данных" при осуществлении сбора, хранения, обработки персональных данных Держателей ЕЦК с целью выполнения своих обязательств, а также при осуществлении информационного взаимодействия в рамках Соглашения об информационном обмене.</w:t>
      </w:r>
    </w:p>
    <w:p>
      <w:pPr>
        <w:pStyle w:val="0"/>
        <w:jc w:val="both"/>
      </w:pPr>
      <w:r>
        <w:rPr>
          <w:sz w:val="20"/>
        </w:rPr>
      </w:r>
    </w:p>
    <w:p>
      <w:pPr>
        <w:pStyle w:val="0"/>
        <w:outlineLvl w:val="1"/>
        <w:jc w:val="center"/>
      </w:pPr>
      <w:r>
        <w:rPr>
          <w:sz w:val="20"/>
        </w:rPr>
        <w:t xml:space="preserve">4. Права Сторон</w:t>
      </w:r>
    </w:p>
    <w:p>
      <w:pPr>
        <w:pStyle w:val="0"/>
        <w:jc w:val="both"/>
      </w:pPr>
      <w:r>
        <w:rPr>
          <w:sz w:val="20"/>
        </w:rPr>
      </w:r>
    </w:p>
    <w:p>
      <w:pPr>
        <w:pStyle w:val="0"/>
        <w:ind w:firstLine="540"/>
        <w:jc w:val="both"/>
      </w:pPr>
      <w:r>
        <w:rPr>
          <w:sz w:val="20"/>
        </w:rPr>
        <w:t xml:space="preserve">4.1. Оператор Цифрового сервиса ЕЦК имеет право:</w:t>
      </w:r>
    </w:p>
    <w:p>
      <w:pPr>
        <w:pStyle w:val="0"/>
        <w:spacing w:before="200" w:line-rule="auto"/>
        <w:ind w:firstLine="540"/>
        <w:jc w:val="both"/>
      </w:pPr>
      <w:r>
        <w:rPr>
          <w:sz w:val="20"/>
        </w:rPr>
        <w:t xml:space="preserve">4.1.1. получать информацию о приложении (сервисе) ЕЦК Функционального заказчика;</w:t>
      </w:r>
    </w:p>
    <w:p>
      <w:pPr>
        <w:pStyle w:val="0"/>
        <w:spacing w:before="200" w:line-rule="auto"/>
        <w:ind w:firstLine="540"/>
        <w:jc w:val="both"/>
      </w:pPr>
      <w:r>
        <w:rPr>
          <w:sz w:val="20"/>
        </w:rPr>
        <w:t xml:space="preserve">4.1.2. размещать по согласованию с Функциональным заказчиком в средствах массовой информации информацию о заключении настоящего Соглашения и о предоставлении Функциональным заказчиком возможности Держателям ЕЦК использования приложения (сервиса) ЕЦК Функционального заказчика.</w:t>
      </w:r>
    </w:p>
    <w:p>
      <w:pPr>
        <w:pStyle w:val="0"/>
        <w:spacing w:before="200" w:line-rule="auto"/>
        <w:ind w:firstLine="540"/>
        <w:jc w:val="both"/>
      </w:pPr>
      <w:r>
        <w:rPr>
          <w:sz w:val="20"/>
        </w:rPr>
        <w:t xml:space="preserve">4.2. Функциональный заказчик имеет право:</w:t>
      </w:r>
    </w:p>
    <w:p>
      <w:pPr>
        <w:pStyle w:val="0"/>
        <w:spacing w:before="200" w:line-rule="auto"/>
        <w:ind w:firstLine="540"/>
        <w:jc w:val="both"/>
      </w:pPr>
      <w:r>
        <w:rPr>
          <w:sz w:val="20"/>
        </w:rPr>
        <w:t xml:space="preserve">4.2.1. использовать изображение ЕЦК, предоставляемое Оператором Цифрового сервиса ЕЦК, для информирования Держателей ЕЦК о приеме ЕЦК в приложении (сервисе) ЕЦК Функционального заказчика;</w:t>
      </w:r>
    </w:p>
    <w:p>
      <w:pPr>
        <w:pStyle w:val="0"/>
        <w:spacing w:before="200" w:line-rule="auto"/>
        <w:ind w:firstLine="540"/>
        <w:jc w:val="both"/>
      </w:pPr>
      <w:r>
        <w:rPr>
          <w:sz w:val="20"/>
        </w:rPr>
        <w:t xml:space="preserve">4.2.2. размещать по согласованию с Оператором Цифрового сервиса ЕЦК информацию о приеме ЕЦК в приложении (сервисе) ЕЦК в средствах массовой информации.</w:t>
      </w:r>
    </w:p>
    <w:p>
      <w:pPr>
        <w:pStyle w:val="0"/>
        <w:jc w:val="both"/>
      </w:pPr>
      <w:r>
        <w:rPr>
          <w:sz w:val="20"/>
        </w:rPr>
      </w:r>
    </w:p>
    <w:p>
      <w:pPr>
        <w:pStyle w:val="0"/>
        <w:outlineLvl w:val="1"/>
        <w:jc w:val="center"/>
      </w:pPr>
      <w:r>
        <w:rPr>
          <w:sz w:val="20"/>
        </w:rPr>
        <w:t xml:space="preserve">5. Срок действия Соглашения</w:t>
      </w:r>
    </w:p>
    <w:p>
      <w:pPr>
        <w:pStyle w:val="0"/>
        <w:jc w:val="both"/>
      </w:pPr>
      <w:r>
        <w:rPr>
          <w:sz w:val="20"/>
        </w:rPr>
      </w:r>
    </w:p>
    <w:p>
      <w:pPr>
        <w:pStyle w:val="0"/>
        <w:ind w:firstLine="540"/>
        <w:jc w:val="both"/>
      </w:pPr>
      <w:r>
        <w:rPr>
          <w:sz w:val="20"/>
        </w:rPr>
        <w:t xml:space="preserve">5.1. Настоящее Соглашение вступает в законную силу с момента подписания его Сторонами и действует до 31 декабря 20__ г.</w:t>
      </w:r>
    </w:p>
    <w:p>
      <w:pPr>
        <w:pStyle w:val="0"/>
        <w:spacing w:before="200" w:line-rule="auto"/>
        <w:ind w:firstLine="540"/>
        <w:jc w:val="both"/>
      </w:pPr>
      <w:r>
        <w:rPr>
          <w:sz w:val="20"/>
        </w:rPr>
        <w:t xml:space="preserve">5.2. Если за 45 (сорок пять) календарных дней до истечения срока действия Соглашения ни одна из Сторон не направила другой письменный отказ от продления Соглашения, оно считается продленным на тот же срок на тех же условиях. При этом Соглашение может быть продлено неограниченное число раз.</w:t>
      </w:r>
    </w:p>
    <w:p>
      <w:pPr>
        <w:pStyle w:val="0"/>
        <w:jc w:val="both"/>
      </w:pPr>
      <w:r>
        <w:rPr>
          <w:sz w:val="20"/>
        </w:rPr>
      </w:r>
    </w:p>
    <w:p>
      <w:pPr>
        <w:pStyle w:val="0"/>
        <w:outlineLvl w:val="1"/>
        <w:jc w:val="center"/>
      </w:pPr>
      <w:r>
        <w:rPr>
          <w:sz w:val="20"/>
        </w:rPr>
        <w:t xml:space="preserve">6. Заключительные положения</w:t>
      </w:r>
    </w:p>
    <w:p>
      <w:pPr>
        <w:pStyle w:val="0"/>
        <w:jc w:val="both"/>
      </w:pPr>
      <w:r>
        <w:rPr>
          <w:sz w:val="20"/>
        </w:rPr>
      </w:r>
    </w:p>
    <w:p>
      <w:pPr>
        <w:pStyle w:val="0"/>
        <w:ind w:firstLine="540"/>
        <w:jc w:val="both"/>
      </w:pPr>
      <w:r>
        <w:rPr>
          <w:sz w:val="20"/>
        </w:rPr>
        <w:t xml:space="preserve">6.1. Все изменения и дополнения к настоящему Соглашению действительны, если они составлены в письменной форме и подписаны уполномоченными представителями Сторон.</w:t>
      </w:r>
    </w:p>
    <w:p>
      <w:pPr>
        <w:pStyle w:val="0"/>
        <w:spacing w:before="200" w:line-rule="auto"/>
        <w:ind w:firstLine="540"/>
        <w:jc w:val="both"/>
      </w:pPr>
      <w:r>
        <w:rPr>
          <w:sz w:val="20"/>
        </w:rPr>
        <w:t xml:space="preserve">6.2. Настоящее Соглашение составлено в двух экземплярах, имеющих одинаковую юридическую силу, по одному экземпляру для каждой из Сторон.</w:t>
      </w:r>
    </w:p>
    <w:p>
      <w:pPr>
        <w:pStyle w:val="0"/>
        <w:spacing w:before="200" w:line-rule="auto"/>
        <w:ind w:firstLine="540"/>
        <w:jc w:val="both"/>
      </w:pPr>
      <w:r>
        <w:rPr>
          <w:sz w:val="20"/>
        </w:rPr>
        <w:t xml:space="preserve">6.3. По вопросам, не урегулированным настоящим Соглашением, Стороны руководствуются действующим законодательством Российской Федерации.</w:t>
      </w:r>
    </w:p>
    <w:p>
      <w:pPr>
        <w:pStyle w:val="0"/>
        <w:spacing w:before="200" w:line-rule="auto"/>
        <w:ind w:firstLine="540"/>
        <w:jc w:val="both"/>
      </w:pPr>
      <w:r>
        <w:rPr>
          <w:sz w:val="20"/>
        </w:rPr>
        <w:t xml:space="preserve">6.4. Стороны обязуются в течение 5 (пяти) рабочих дней информировать друг друга об изменении своих адресов и реквизитов.</w:t>
      </w:r>
    </w:p>
    <w:p>
      <w:pPr>
        <w:pStyle w:val="0"/>
        <w:spacing w:before="200" w:line-rule="auto"/>
        <w:ind w:firstLine="540"/>
        <w:jc w:val="both"/>
      </w:pPr>
      <w:r>
        <w:rPr>
          <w:sz w:val="20"/>
        </w:rPr>
        <w:t xml:space="preserve">6.5. Стороны должны приложить все усилия, чтобы путем переговоров разрешить все противоречия или спорные вопросы, возникающие между ними в рамках настоящего Соглашения.</w:t>
      </w:r>
    </w:p>
    <w:p>
      <w:pPr>
        <w:pStyle w:val="0"/>
        <w:spacing w:before="200" w:line-rule="auto"/>
        <w:ind w:firstLine="540"/>
        <w:jc w:val="both"/>
      </w:pPr>
      <w:r>
        <w:rPr>
          <w:sz w:val="20"/>
        </w:rPr>
        <w:t xml:space="preserve">6.6. Уведомления, претензии и иные документы по настоящему Соглашению направляются в письменной форме почтой заказным письмом с уведомлением о вручении и описью вложения или передаются курьером с обязательным проставлением получающей Стороной отметки о получении. Уведомление вступает в силу в день получения его лицом, которому оно адресовано, если иное не установлено законом или настоящим Соглашением.</w:t>
      </w:r>
    </w:p>
    <w:p>
      <w:pPr>
        <w:pStyle w:val="0"/>
        <w:jc w:val="both"/>
      </w:pPr>
      <w:r>
        <w:rPr>
          <w:sz w:val="20"/>
        </w:rPr>
      </w:r>
    </w:p>
    <w:p>
      <w:pPr>
        <w:pStyle w:val="0"/>
        <w:outlineLvl w:val="1"/>
        <w:jc w:val="center"/>
      </w:pPr>
      <w:r>
        <w:rPr>
          <w:sz w:val="20"/>
        </w:rPr>
        <w:t xml:space="preserve">7. Адреса и реквизиты сторон</w:t>
      </w:r>
    </w:p>
    <w:p>
      <w:pPr>
        <w:pStyle w:val="0"/>
        <w:jc w:val="both"/>
      </w:pPr>
      <w:r>
        <w:rPr>
          <w:sz w:val="20"/>
        </w:rPr>
      </w:r>
    </w:p>
    <w:p>
      <w:pPr>
        <w:pStyle w:val="0"/>
        <w:outlineLvl w:val="1"/>
        <w:jc w:val="center"/>
      </w:pPr>
      <w:r>
        <w:rPr>
          <w:sz w:val="20"/>
        </w:rPr>
        <w:t xml:space="preserve">8. Подписи сторон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w:t>
      </w:r>
    </w:p>
    <w:p>
      <w:pPr>
        <w:pStyle w:val="0"/>
        <w:jc w:val="right"/>
      </w:pPr>
      <w:r>
        <w:rPr>
          <w:sz w:val="20"/>
        </w:rPr>
        <w:t xml:space="preserve">министерства цифрового развития,</w:t>
      </w:r>
    </w:p>
    <w:p>
      <w:pPr>
        <w:pStyle w:val="0"/>
        <w:jc w:val="right"/>
      </w:pPr>
      <w:r>
        <w:rPr>
          <w:sz w:val="20"/>
        </w:rPr>
        <w:t xml:space="preserve">информационных технологий</w:t>
      </w:r>
    </w:p>
    <w:p>
      <w:pPr>
        <w:pStyle w:val="0"/>
        <w:jc w:val="right"/>
      </w:pPr>
      <w:r>
        <w:rPr>
          <w:sz w:val="20"/>
        </w:rPr>
        <w:t xml:space="preserve">и связи Рязанской области</w:t>
      </w:r>
    </w:p>
    <w:p>
      <w:pPr>
        <w:pStyle w:val="0"/>
        <w:jc w:val="right"/>
      </w:pPr>
      <w:r>
        <w:rPr>
          <w:sz w:val="20"/>
        </w:rPr>
        <w:t xml:space="preserve">от 30 декабря 2022 г. N 144</w:t>
      </w:r>
    </w:p>
    <w:p>
      <w:pPr>
        <w:pStyle w:val="0"/>
        <w:jc w:val="both"/>
      </w:pPr>
      <w:r>
        <w:rPr>
          <w:sz w:val="20"/>
        </w:rPr>
      </w:r>
    </w:p>
    <w:bookmarkStart w:id="298" w:name="P298"/>
    <w:bookmarkEnd w:id="298"/>
    <w:p>
      <w:pPr>
        <w:pStyle w:val="1"/>
        <w:jc w:val="both"/>
      </w:pPr>
      <w:r>
        <w:rPr>
          <w:sz w:val="20"/>
        </w:rPr>
        <w:t xml:space="preserve">                                 Заявление</w:t>
      </w:r>
    </w:p>
    <w:p>
      <w:pPr>
        <w:pStyle w:val="1"/>
        <w:jc w:val="both"/>
      </w:pPr>
      <w:r>
        <w:rPr>
          <w:sz w:val="20"/>
        </w:rPr>
        <w:t xml:space="preserve">           для кредитной организации, претендующей на участие в</w:t>
      </w:r>
    </w:p>
    <w:p>
      <w:pPr>
        <w:pStyle w:val="1"/>
        <w:jc w:val="both"/>
      </w:pPr>
      <w:r>
        <w:rPr>
          <w:sz w:val="20"/>
        </w:rPr>
        <w:t xml:space="preserve">         отношениях, связанных с выпуском, выдачей и обслуживанием</w:t>
      </w:r>
    </w:p>
    <w:p>
      <w:pPr>
        <w:pStyle w:val="1"/>
        <w:jc w:val="both"/>
      </w:pPr>
      <w:r>
        <w:rPr>
          <w:sz w:val="20"/>
        </w:rPr>
        <w:t xml:space="preserve">                     ЕЦК в качестве банка-эмитента ЕЦК</w:t>
      </w:r>
    </w:p>
    <w:p>
      <w:pPr>
        <w:pStyle w:val="1"/>
        <w:jc w:val="both"/>
      </w:pPr>
      <w:r>
        <w:rPr>
          <w:sz w:val="20"/>
        </w:rPr>
      </w:r>
    </w:p>
    <w:p>
      <w:pPr>
        <w:pStyle w:val="1"/>
        <w:jc w:val="both"/>
      </w:pPr>
      <w:r>
        <w:rPr>
          <w:sz w:val="20"/>
        </w:rPr>
        <w:t xml:space="preserve">    В  соответствии  с  </w:t>
      </w:r>
      <w:hyperlink w:history="0" r:id="rId23" w:tooltip="Постановление Правительства Рязанской области от 25.10.2022 N 380 (ред. от 27.06.2023)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Постановлением</w:t>
        </w:r>
      </w:hyperlink>
      <w:r>
        <w:rPr>
          <w:sz w:val="20"/>
        </w:rPr>
        <w:t xml:space="preserve">  Правительства  Рязанской области "О</w:t>
      </w:r>
    </w:p>
    <w:p>
      <w:pPr>
        <w:pStyle w:val="1"/>
        <w:jc w:val="both"/>
      </w:pPr>
      <w:r>
        <w:rPr>
          <w:sz w:val="20"/>
        </w:rPr>
        <w:t xml:space="preserve">реализации  цифрового  сервиса  "Единая  цифровая  карта  жителя  Рязанской</w:t>
      </w:r>
    </w:p>
    <w:p>
      <w:pPr>
        <w:pStyle w:val="1"/>
        <w:jc w:val="both"/>
      </w:pPr>
      <w:r>
        <w:rPr>
          <w:sz w:val="20"/>
        </w:rPr>
        <w:t xml:space="preserve">области" от 25 октября 2022 года N 380</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кредитной организации в соответствии с</w:t>
      </w:r>
    </w:p>
    <w:p>
      <w:pPr>
        <w:pStyle w:val="1"/>
        <w:jc w:val="both"/>
      </w:pPr>
      <w:r>
        <w:rPr>
          <w:sz w:val="20"/>
        </w:rPr>
        <w:t xml:space="preserve">                        учредительными документами)</w:t>
      </w:r>
    </w:p>
    <w:p>
      <w:pPr>
        <w:pStyle w:val="1"/>
        <w:jc w:val="both"/>
      </w:pPr>
      <w:r>
        <w:rPr>
          <w:sz w:val="20"/>
        </w:rPr>
        <w:t xml:space="preserve">___________________________________________________________________, в лице</w:t>
      </w:r>
    </w:p>
    <w:p>
      <w:pPr>
        <w:pStyle w:val="1"/>
        <w:jc w:val="both"/>
      </w:pPr>
      <w:r>
        <w:rPr>
          <w:sz w:val="20"/>
        </w:rPr>
        <w:t xml:space="preserve"> (Ф.И.О. и должность лица, уполномоченного действовать от имени кредитной</w:t>
      </w:r>
    </w:p>
    <w:p>
      <w:pPr>
        <w:pStyle w:val="1"/>
        <w:jc w:val="both"/>
      </w:pPr>
      <w:r>
        <w:rPr>
          <w:sz w:val="20"/>
        </w:rPr>
        <w:t xml:space="preserve">                               организации)</w:t>
      </w:r>
    </w:p>
    <w:p>
      <w:pPr>
        <w:pStyle w:val="1"/>
        <w:jc w:val="both"/>
      </w:pPr>
      <w:r>
        <w:rPr>
          <w:sz w:val="20"/>
        </w:rPr>
        <w:t xml:space="preserve">________________________________________________, действующего на основании</w:t>
      </w:r>
    </w:p>
    <w:p>
      <w:pPr>
        <w:pStyle w:val="1"/>
        <w:jc w:val="both"/>
      </w:pPr>
      <w:r>
        <w:rPr>
          <w:sz w:val="20"/>
        </w:rPr>
        <w:t xml:space="preserve">   (реквизиты документов, на основании которых</w:t>
      </w:r>
    </w:p>
    <w:p>
      <w:pPr>
        <w:pStyle w:val="1"/>
        <w:jc w:val="both"/>
      </w:pPr>
      <w:r>
        <w:rPr>
          <w:sz w:val="20"/>
        </w:rPr>
        <w:t xml:space="preserve">  действует лицо от имени кредитной организации)</w:t>
      </w:r>
    </w:p>
    <w:p>
      <w:pPr>
        <w:pStyle w:val="1"/>
        <w:jc w:val="both"/>
      </w:pPr>
      <w:r>
        <w:rPr>
          <w:sz w:val="20"/>
        </w:rPr>
        <w:t xml:space="preserve">    ОГРН ________________ ИНН  ________________ КПП _______________________</w:t>
      </w:r>
    </w:p>
    <w:p>
      <w:pPr>
        <w:pStyle w:val="1"/>
        <w:jc w:val="both"/>
      </w:pPr>
      <w:r>
        <w:rPr>
          <w:sz w:val="20"/>
        </w:rPr>
        <w:t xml:space="preserve">просит допустить ее к участию в отношениях, связанных с выпуском, выдачей и</w:t>
      </w:r>
    </w:p>
    <w:p>
      <w:pPr>
        <w:pStyle w:val="1"/>
        <w:jc w:val="both"/>
      </w:pPr>
      <w:r>
        <w:rPr>
          <w:sz w:val="20"/>
        </w:rPr>
        <w:t xml:space="preserve">обслуживанием ЕЦК в качестве банка-эмитента ЕЦК.</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кредитной организации в соответствии с</w:t>
      </w:r>
    </w:p>
    <w:p>
      <w:pPr>
        <w:pStyle w:val="1"/>
        <w:jc w:val="both"/>
      </w:pPr>
      <w:r>
        <w:rPr>
          <w:sz w:val="20"/>
        </w:rPr>
        <w:t xml:space="preserve">                        учредительными документами)</w:t>
      </w:r>
    </w:p>
    <w:p>
      <w:pPr>
        <w:pStyle w:val="1"/>
        <w:jc w:val="both"/>
      </w:pPr>
      <w:r>
        <w:rPr>
          <w:sz w:val="20"/>
        </w:rPr>
        <w:t xml:space="preserve">подтверждает свое согласие осуществлять выпуск, выдачу и обслуживание ЕЦК в</w:t>
      </w:r>
    </w:p>
    <w:p>
      <w:pPr>
        <w:pStyle w:val="1"/>
        <w:jc w:val="both"/>
      </w:pPr>
      <w:r>
        <w:rPr>
          <w:sz w:val="20"/>
        </w:rPr>
        <w:t xml:space="preserve">соответствии  с  </w:t>
      </w:r>
      <w:hyperlink w:history="0" r:id="rId24" w:tooltip="Постановление Правительства Рязанской области от 25.10.2022 N 380 (ред. от 27.06.2023)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Положением</w:t>
        </w:r>
      </w:hyperlink>
      <w:r>
        <w:rPr>
          <w:sz w:val="20"/>
        </w:rPr>
        <w:t xml:space="preserve"> об универсальном платежно-сервисном инструменте</w:t>
      </w:r>
    </w:p>
    <w:p>
      <w:pPr>
        <w:pStyle w:val="1"/>
        <w:jc w:val="both"/>
      </w:pPr>
      <w:r>
        <w:rPr>
          <w:sz w:val="20"/>
        </w:rPr>
        <w:t xml:space="preserve">для  населения  Рязанской области - цифровом сервисе "Единая цифровая карта</w:t>
      </w:r>
    </w:p>
    <w:p>
      <w:pPr>
        <w:pStyle w:val="1"/>
        <w:jc w:val="both"/>
      </w:pPr>
      <w:r>
        <w:rPr>
          <w:sz w:val="20"/>
        </w:rPr>
        <w:t xml:space="preserve">жителя   Рязанской   области",  утвержденным  Постановлением  Правительства</w:t>
      </w:r>
    </w:p>
    <w:p>
      <w:pPr>
        <w:pStyle w:val="1"/>
        <w:jc w:val="both"/>
      </w:pPr>
      <w:r>
        <w:rPr>
          <w:sz w:val="20"/>
        </w:rPr>
        <w:t xml:space="preserve">Рязанской области от 25 октября 2022 года N 380</w:t>
      </w:r>
    </w:p>
    <w:p>
      <w:pPr>
        <w:pStyle w:val="1"/>
        <w:jc w:val="both"/>
      </w:pPr>
      <w:r>
        <w:rPr>
          <w:sz w:val="20"/>
        </w:rPr>
        <w:t xml:space="preserve">Контактным лицом является: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кредитной организации в соответствии с</w:t>
      </w:r>
    </w:p>
    <w:p>
      <w:pPr>
        <w:pStyle w:val="1"/>
        <w:jc w:val="both"/>
      </w:pPr>
      <w:r>
        <w:rPr>
          <w:sz w:val="20"/>
        </w:rPr>
        <w:t xml:space="preserve">                        учредительными документами)</w:t>
      </w:r>
    </w:p>
    <w:p>
      <w:pPr>
        <w:pStyle w:val="1"/>
        <w:jc w:val="both"/>
      </w:pPr>
      <w:r>
        <w:rPr>
          <w:sz w:val="20"/>
        </w:rPr>
        <w:t xml:space="preserve">___________________________________________________________________________</w:t>
      </w:r>
    </w:p>
    <w:p>
      <w:pPr>
        <w:pStyle w:val="1"/>
        <w:jc w:val="both"/>
      </w:pPr>
      <w:r>
        <w:rPr>
          <w:sz w:val="20"/>
        </w:rPr>
        <w:t xml:space="preserve">    Ф.И.О.: _______________________________________________________________</w:t>
      </w:r>
    </w:p>
    <w:p>
      <w:pPr>
        <w:pStyle w:val="1"/>
        <w:jc w:val="both"/>
      </w:pPr>
      <w:r>
        <w:rPr>
          <w:sz w:val="20"/>
        </w:rPr>
        <w:t xml:space="preserve">    должность: ____________________________________________________________</w:t>
      </w:r>
    </w:p>
    <w:p>
      <w:pPr>
        <w:pStyle w:val="1"/>
        <w:jc w:val="both"/>
      </w:pPr>
      <w:r>
        <w:rPr>
          <w:sz w:val="20"/>
        </w:rPr>
        <w:t xml:space="preserve">    номер телефона: _______________________________________________________</w:t>
      </w:r>
    </w:p>
    <w:p>
      <w:pPr>
        <w:pStyle w:val="1"/>
        <w:jc w:val="both"/>
      </w:pPr>
      <w:r>
        <w:rPr>
          <w:sz w:val="20"/>
        </w:rPr>
        <w:t xml:space="preserve">    адрес электронной почты: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кредитной организации в соответствии с</w:t>
      </w:r>
    </w:p>
    <w:p>
      <w:pPr>
        <w:pStyle w:val="1"/>
        <w:jc w:val="both"/>
      </w:pPr>
      <w:r>
        <w:rPr>
          <w:sz w:val="20"/>
        </w:rPr>
        <w:t xml:space="preserve">                        учредительными документами)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прилагает к заявлению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документы в соответствии с </w:t>
      </w:r>
      <w:hyperlink w:history="0" r:id="rId25" w:tooltip="Постановление Правительства Рязанской области от 25.10.2022 N 380 (ред. от 27.06.2023)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приложением N 1</w:t>
        </w:r>
      </w:hyperlink>
      <w:r>
        <w:rPr>
          <w:sz w:val="20"/>
        </w:rPr>
        <w:t xml:space="preserve"> к Положению об</w:t>
      </w:r>
    </w:p>
    <w:p>
      <w:pPr>
        <w:pStyle w:val="1"/>
        <w:jc w:val="both"/>
      </w:pPr>
      <w:r>
        <w:rPr>
          <w:sz w:val="20"/>
        </w:rPr>
        <w:t xml:space="preserve">   универсальном платежно-сервисном инструменте для населения Рязанской</w:t>
      </w:r>
    </w:p>
    <w:p>
      <w:pPr>
        <w:pStyle w:val="1"/>
        <w:jc w:val="both"/>
      </w:pPr>
      <w:r>
        <w:rPr>
          <w:sz w:val="20"/>
        </w:rPr>
        <w:t xml:space="preserve">    области - цифровом сервисе "Единая цифровая карта жителя Рязанской</w:t>
      </w:r>
    </w:p>
    <w:p>
      <w:pPr>
        <w:pStyle w:val="1"/>
        <w:jc w:val="both"/>
      </w:pPr>
      <w:r>
        <w:rPr>
          <w:sz w:val="20"/>
        </w:rPr>
        <w:t xml:space="preserve">области", утвержденным Постановлением Правительства Рязанской области от 25</w:t>
      </w:r>
    </w:p>
    <w:p>
      <w:pPr>
        <w:pStyle w:val="1"/>
        <w:jc w:val="both"/>
      </w:pPr>
      <w:r>
        <w:rPr>
          <w:sz w:val="20"/>
        </w:rPr>
        <w:t xml:space="preserve">                         октября 2022 года N 380)</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кредитной организации в соответствии с</w:t>
      </w:r>
    </w:p>
    <w:p>
      <w:pPr>
        <w:pStyle w:val="1"/>
        <w:jc w:val="both"/>
      </w:pPr>
      <w:r>
        <w:rPr>
          <w:sz w:val="20"/>
        </w:rPr>
        <w:t xml:space="preserve">                        учредительными документами)</w:t>
      </w:r>
    </w:p>
    <w:p>
      <w:pPr>
        <w:pStyle w:val="1"/>
        <w:jc w:val="both"/>
      </w:pPr>
      <w:r>
        <w:rPr>
          <w:sz w:val="20"/>
        </w:rPr>
        <w:t xml:space="preserve">___________________________________________________________________________</w:t>
      </w:r>
    </w:p>
    <w:p>
      <w:pPr>
        <w:pStyle w:val="1"/>
        <w:jc w:val="both"/>
      </w:pPr>
      <w:r>
        <w:rPr>
          <w:sz w:val="20"/>
        </w:rPr>
        <w:t xml:space="preserve">подтверждает  достоверность  сведений, представленных оператору ЕЦК в целях</w:t>
      </w:r>
    </w:p>
    <w:p>
      <w:pPr>
        <w:pStyle w:val="1"/>
        <w:jc w:val="both"/>
      </w:pPr>
      <w:r>
        <w:rPr>
          <w:sz w:val="20"/>
        </w:rPr>
        <w:t xml:space="preserve">участия  в  отношениях, связанных с выпуском, выдачей и обслуживанием ЕЦК в</w:t>
      </w:r>
    </w:p>
    <w:p>
      <w:pPr>
        <w:pStyle w:val="1"/>
        <w:jc w:val="both"/>
      </w:pPr>
      <w:r>
        <w:rPr>
          <w:sz w:val="20"/>
        </w:rPr>
        <w:t xml:space="preserve">качестве банка-эмитента ЕЦК.</w:t>
      </w:r>
    </w:p>
    <w:p>
      <w:pPr>
        <w:pStyle w:val="1"/>
        <w:jc w:val="both"/>
      </w:pPr>
      <w:r>
        <w:rPr>
          <w:sz w:val="20"/>
        </w:rPr>
      </w:r>
    </w:p>
    <w:p>
      <w:pPr>
        <w:pStyle w:val="1"/>
        <w:jc w:val="both"/>
      </w:pPr>
      <w:r>
        <w:rPr>
          <w:sz w:val="20"/>
        </w:rPr>
        <w:t xml:space="preserve">                                                     "__"________ 20__ года</w:t>
      </w:r>
    </w:p>
    <w:p>
      <w:pPr>
        <w:pStyle w:val="1"/>
        <w:jc w:val="both"/>
      </w:pPr>
      <w:r>
        <w:rPr>
          <w:sz w:val="20"/>
        </w:rPr>
      </w:r>
    </w:p>
    <w:p>
      <w:pPr>
        <w:pStyle w:val="1"/>
        <w:jc w:val="both"/>
      </w:pPr>
      <w:r>
        <w:rPr>
          <w:sz w:val="20"/>
        </w:rPr>
        <w:t xml:space="preserve">__________________________________  _____________  ________________________</w:t>
      </w:r>
    </w:p>
    <w:p>
      <w:pPr>
        <w:pStyle w:val="1"/>
        <w:jc w:val="both"/>
      </w:pPr>
      <w:r>
        <w:rPr>
          <w:sz w:val="20"/>
        </w:rPr>
        <w:t xml:space="preserve">(должность руководителя кредитной     (подпись)     (расшифровка подписи)</w:t>
      </w:r>
    </w:p>
    <w:p>
      <w:pPr>
        <w:pStyle w:val="1"/>
        <w:jc w:val="both"/>
      </w:pPr>
      <w:r>
        <w:rPr>
          <w:sz w:val="20"/>
        </w:rPr>
        <w:t xml:space="preserve">организации (уполномоченного лица)</w:t>
      </w:r>
    </w:p>
    <w:p>
      <w:pPr>
        <w:pStyle w:val="1"/>
        <w:jc w:val="both"/>
      </w:pPr>
      <w:r>
        <w:rPr>
          <w:sz w:val="20"/>
        </w:rPr>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Минцифры Рязанской области от 30.12.2022 N 144</w:t>
            <w:br/>
            <w:t>"Об утверждении форм соглашений о присоединении к информационной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992060A0E2511ACDB4BA9C98DEBF2C307033B77AEC989B5A2E59AE12AE9A996D19060A6D244FA7420C1E68FBF42B04BD8370FE545A5E4A9A5A734D647gDI" TargetMode = "External"/>
	<Relationship Id="rId8" Type="http://schemas.openxmlformats.org/officeDocument/2006/relationships/hyperlink" Target="consultantplus://offline/ref=0992060A0E2511ACDB4BB7C49B87ACC9000B6C78ADC18AE6FEB19CB675B9AFC383D03EFF9304E97521DFE48CB844gDI" TargetMode = "External"/>
	<Relationship Id="rId9" Type="http://schemas.openxmlformats.org/officeDocument/2006/relationships/hyperlink" Target="consultantplus://offline/ref=0992060A0E2511ACDB4BA9C98DEBF2C307033B77AEC989B5A2E59AE12AE9A996D19060A6D244FA7420C1E68DBD42B04BD8370FE545A5E4A9A5A734D647gDI" TargetMode = "External"/>
	<Relationship Id="rId10" Type="http://schemas.openxmlformats.org/officeDocument/2006/relationships/hyperlink" Target="consultantplus://offline/ref=0992060A0E2511ACDB4BB7C49B87ACC9000D667BADC48AE6FEB19CB675B9AFC383D03EFF9304E97521DFE48CB844gDI" TargetMode = "External"/>
	<Relationship Id="rId11" Type="http://schemas.openxmlformats.org/officeDocument/2006/relationships/hyperlink" Target="consultantplus://offline/ref=0992060A0E2511ACDB4BB7C49B87ACC9000D647AAAC48AE6FEB19CB675B9AFC383D03EFF9304E97521DFE48CB844gDI" TargetMode = "External"/>
	<Relationship Id="rId12" Type="http://schemas.openxmlformats.org/officeDocument/2006/relationships/hyperlink" Target="consultantplus://offline/ref=0992060A0E2511ACDB4BB7C49B87ACC9000E607DA5C08AE6FEB19CB675B9AFC383D03EFF9304E97521DFE48CB844gDI" TargetMode = "External"/>
	<Relationship Id="rId13" Type="http://schemas.openxmlformats.org/officeDocument/2006/relationships/hyperlink" Target="consultantplus://offline/ref=0992060A0E2511ACDB4BA9C98DEBF2C307033B77AEC789B2A2ED9AE12AE9A996D19060A6C044A27822C5F88CBB57E61A9E46g6I" TargetMode = "External"/>
	<Relationship Id="rId14" Type="http://schemas.openxmlformats.org/officeDocument/2006/relationships/hyperlink" Target="consultantplus://offline/ref=0992060A0E2511ACDB4BA9C98DEBF2C307033B77AEC989B5A2E59AE12AE9A996D19060A6C044A27822C5F88CBB57E61A9E46g6I" TargetMode = "External"/>
	<Relationship Id="rId15" Type="http://schemas.openxmlformats.org/officeDocument/2006/relationships/hyperlink" Target="consultantplus://offline/ref=0992060A0E2511ACDB4BA9C98DEBF2C307033B77AEC789B2A2ED9AE12AE9A996D19060A6C044A27822C5F88CBB57E61A9E46g6I" TargetMode = "External"/>
	<Relationship Id="rId16" Type="http://schemas.openxmlformats.org/officeDocument/2006/relationships/hyperlink" Target="consultantplus://offline/ref=0992060A0E2511ACDB4BA9C98DEBF2C307033B77AEC789B2A2ED9AE12AE9A996D19060A6C044A27822C5F88CBB57E61A9E46g6I" TargetMode = "External"/>
	<Relationship Id="rId17" Type="http://schemas.openxmlformats.org/officeDocument/2006/relationships/hyperlink" Target="consultantplus://offline/ref=0992060A0E2511ACDB4BB7C49B87ACC9000B6C78ADC18AE6FEB19CB675B9AFC391D066F39100F57027CAB2DDFE1CE918987C02E65FB9E4AA4BgFI" TargetMode = "External"/>
	<Relationship Id="rId18" Type="http://schemas.openxmlformats.org/officeDocument/2006/relationships/hyperlink" Target="consultantplus://offline/ref=0992060A0E2511ACDB4BA9C98DEBF2C307033B77AEC789B2A2ED9AE12AE9A996D19060A6C044A27822C5F88CBB57E61A9E46g6I" TargetMode = "External"/>
	<Relationship Id="rId19" Type="http://schemas.openxmlformats.org/officeDocument/2006/relationships/hyperlink" Target="consultantplus://offline/ref=0992060A0E2511ACDB4BB7C49B87ACC9000B6C78ADC18AE6FEB19CB675B9AFC391D066F39100F47328CAB2DDFE1CE918987C02E65FB9E4AA4BgFI" TargetMode = "External"/>
	<Relationship Id="rId20" Type="http://schemas.openxmlformats.org/officeDocument/2006/relationships/hyperlink" Target="consultantplus://offline/ref=0992060A0E2511ACDB4BB7C49B87ACC9000D6773A4C18AE6FEB19CB675B9AFC391D066F39101FE7722CAB2DDFE1CE918987C02E65FB9E4AA4BgFI" TargetMode = "External"/>
	<Relationship Id="rId21" Type="http://schemas.openxmlformats.org/officeDocument/2006/relationships/hyperlink" Target="consultantplus://offline/ref=0992060A0E2511ACDB4BA9C98DEBF2C307033B77AEC989B5A2E59AE12AE9A996D19060A6C044A27822C5F88CBB57E61A9E46g6I" TargetMode = "External"/>
	<Relationship Id="rId22" Type="http://schemas.openxmlformats.org/officeDocument/2006/relationships/hyperlink" Target="consultantplus://offline/ref=0992060A0E2511ACDB4BB7C49B87ACC9000B6C78ADC18AE6FEB19CB675B9AFC383D03EFF9304E97521DFE48CB844gDI" TargetMode = "External"/>
	<Relationship Id="rId23" Type="http://schemas.openxmlformats.org/officeDocument/2006/relationships/hyperlink" Target="consultantplus://offline/ref=0992060A0E2511ACDB4BA9C98DEBF2C307033B77AEC989B5A2E59AE12AE9A996D19060A6C044A27822C5F88CBB57E61A9E46g6I" TargetMode = "External"/>
	<Relationship Id="rId24" Type="http://schemas.openxmlformats.org/officeDocument/2006/relationships/hyperlink" Target="consultantplus://offline/ref=0992060A0E2511ACDB4BA9C98DEBF2C307033B77AEC989B5A2E59AE12AE9A996D19060A6D244FA7420C1E68DBD42B04BD8370FE545A5E4A9A5A734D647gDI" TargetMode = "External"/>
	<Relationship Id="rId25" Type="http://schemas.openxmlformats.org/officeDocument/2006/relationships/hyperlink" Target="consultantplus://offline/ref=0992060A0E2511ACDB4BA9C98DEBF2C307033B77AEC989B5A2E59AE12AE9A996D19060A6D244FA7420C1E78CBB42B04BD8370FE545A5E4A9A5A734D647gD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Минцифры Рязанской области от 30.12.2022 N 144
"Об утверждении форм соглашений о присоединении к информационной системе единой цифровой карты жителя и формы заявления для кредитной организации"</dc:title>
  <dcterms:created xsi:type="dcterms:W3CDTF">2024-01-24T08:32:56Z</dcterms:created>
</cp:coreProperties>
</file>