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516D" w14:textId="77777777" w:rsidR="009704E4" w:rsidRPr="00761BC7" w:rsidRDefault="009704E4">
      <w:pPr>
        <w:spacing w:after="0" w:line="276" w:lineRule="auto"/>
        <w:ind w:hanging="1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</w:p>
    <w:p w14:paraId="6E977801" w14:textId="77777777" w:rsidR="00FB5D0A" w:rsidRPr="00761BC7" w:rsidRDefault="0048404B">
      <w:pPr>
        <w:pStyle w:val="Iauiue"/>
        <w:jc w:val="center"/>
        <w:rPr>
          <w:b/>
          <w:sz w:val="24"/>
          <w:szCs w:val="24"/>
          <w:lang w:val="ru-RU"/>
        </w:rPr>
      </w:pPr>
      <w:r w:rsidRPr="00761BC7">
        <w:rPr>
          <w:b/>
          <w:sz w:val="24"/>
          <w:szCs w:val="24"/>
          <w:lang w:val="ru-RU"/>
        </w:rPr>
        <w:t xml:space="preserve">Правила акции </w:t>
      </w:r>
    </w:p>
    <w:p w14:paraId="6B9CAF51" w14:textId="3D1F233C" w:rsidR="009704E4" w:rsidRPr="00761BC7" w:rsidRDefault="0048404B">
      <w:pPr>
        <w:pStyle w:val="Iauiue"/>
        <w:jc w:val="center"/>
        <w:rPr>
          <w:b/>
          <w:sz w:val="24"/>
          <w:szCs w:val="24"/>
          <w:lang w:val="ru-RU"/>
        </w:rPr>
      </w:pPr>
      <w:r w:rsidRPr="00761BC7">
        <w:rPr>
          <w:b/>
          <w:sz w:val="24"/>
          <w:szCs w:val="24"/>
          <w:lang w:val="ru-RU"/>
        </w:rPr>
        <w:t xml:space="preserve">«Кешбэк за </w:t>
      </w:r>
      <w:r w:rsidR="00A77D05" w:rsidRPr="00761BC7">
        <w:rPr>
          <w:b/>
          <w:sz w:val="24"/>
          <w:szCs w:val="24"/>
          <w:lang w:val="ru-RU"/>
        </w:rPr>
        <w:t xml:space="preserve">оплату </w:t>
      </w:r>
      <w:r w:rsidRPr="00761BC7">
        <w:rPr>
          <w:b/>
          <w:sz w:val="24"/>
          <w:szCs w:val="24"/>
          <w:lang w:val="ru-RU"/>
        </w:rPr>
        <w:t>Единой цифровой картой жителя Рязанской области ЖКУ, школьного питания и детских садов на ресурсах</w:t>
      </w:r>
      <w:r w:rsidR="00943F8E" w:rsidRPr="00761BC7">
        <w:rPr>
          <w:b/>
          <w:sz w:val="24"/>
          <w:szCs w:val="24"/>
          <w:lang w:val="ru-RU"/>
        </w:rPr>
        <w:t xml:space="preserve"> </w:t>
      </w:r>
      <w:r w:rsidRPr="00761BC7">
        <w:rPr>
          <w:b/>
          <w:sz w:val="24"/>
          <w:szCs w:val="24"/>
          <w:lang w:val="ru-RU"/>
        </w:rPr>
        <w:t xml:space="preserve">ЕЦК Рязанской области» </w:t>
      </w:r>
    </w:p>
    <w:p w14:paraId="39E87CB4" w14:textId="77777777" w:rsidR="009704E4" w:rsidRPr="00761BC7" w:rsidRDefault="009704E4">
      <w:pPr>
        <w:spacing w:after="0" w:line="276" w:lineRule="auto"/>
        <w:ind w:right="3" w:hanging="1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</w:pPr>
    </w:p>
    <w:p w14:paraId="2704CAC7" w14:textId="77777777" w:rsidR="009704E4" w:rsidRPr="00761BC7" w:rsidRDefault="0048404B" w:rsidP="007B5D8F">
      <w:pPr>
        <w:pStyle w:val="aff"/>
        <w:numPr>
          <w:ilvl w:val="0"/>
          <w:numId w:val="1"/>
        </w:numPr>
        <w:spacing w:after="0" w:line="240" w:lineRule="auto"/>
        <w:ind w:left="927" w:right="1" w:hanging="360"/>
        <w:jc w:val="both"/>
        <w:rPr>
          <w:rFonts w:ascii="Times New Roman" w:hAnsi="Times New Roman"/>
          <w:b/>
          <w:sz w:val="24"/>
          <w:szCs w:val="24"/>
        </w:rPr>
      </w:pPr>
      <w:bookmarkStart w:id="0" w:name="_Hlk125558062"/>
      <w:r w:rsidRPr="00761BC7">
        <w:rPr>
          <w:rFonts w:ascii="Times New Roman" w:eastAsia="Arial" w:hAnsi="Times New Roman"/>
          <w:b/>
          <w:color w:val="000000"/>
          <w:sz w:val="24"/>
          <w:szCs w:val="24"/>
          <w:highlight w:val="white"/>
          <w:lang w:eastAsia="ru-RU"/>
        </w:rPr>
        <w:t>Общая информация</w:t>
      </w:r>
    </w:p>
    <w:p w14:paraId="6AD3D6D3" w14:textId="5BE55A88" w:rsidR="00FB5D0A" w:rsidRPr="00761BC7" w:rsidRDefault="00943F8E" w:rsidP="00FB5D0A">
      <w:pPr>
        <w:pStyle w:val="aff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" w:name="_Hlk125557948"/>
      <w:r w:rsidRPr="00761BC7">
        <w:rPr>
          <w:rFonts w:ascii="Times New Roman" w:hAnsi="Times New Roman"/>
          <w:sz w:val="24"/>
          <w:szCs w:val="24"/>
        </w:rPr>
        <w:t xml:space="preserve">Цель </w:t>
      </w:r>
      <w:r w:rsidR="00695C5C" w:rsidRPr="00761BC7">
        <w:rPr>
          <w:rFonts w:ascii="Times New Roman" w:hAnsi="Times New Roman"/>
          <w:sz w:val="24"/>
          <w:szCs w:val="24"/>
        </w:rPr>
        <w:t>А</w:t>
      </w:r>
      <w:r w:rsidRPr="00761BC7">
        <w:rPr>
          <w:rFonts w:ascii="Times New Roman" w:hAnsi="Times New Roman"/>
          <w:sz w:val="24"/>
          <w:szCs w:val="24"/>
        </w:rPr>
        <w:t>кции: популяризация Единой цифровой картой жителя Рязанской области (ЕЦК).</w:t>
      </w:r>
      <w:r w:rsidR="00DE55AE" w:rsidRPr="00761BC7">
        <w:rPr>
          <w:rFonts w:ascii="Times New Roman" w:hAnsi="Times New Roman"/>
          <w:sz w:val="24"/>
          <w:szCs w:val="24"/>
        </w:rPr>
        <w:t xml:space="preserve"> </w:t>
      </w:r>
    </w:p>
    <w:p w14:paraId="1630E805" w14:textId="39FAEFF2" w:rsidR="00DE55AE" w:rsidRPr="00761BC7" w:rsidRDefault="00DE55AE" w:rsidP="00FB5D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BC7">
        <w:rPr>
          <w:rFonts w:ascii="Times New Roman" w:hAnsi="Times New Roman" w:cs="Times New Roman"/>
          <w:sz w:val="24"/>
          <w:szCs w:val="24"/>
        </w:rPr>
        <w:t>Акция является рекламным стимулирующим мероприятием в смысле ст. 9 Федерального закона Российской Федерации от 13.03.2006 № 38-ФЗ «О рекламе», не является публичным конкурсом в смысле гл. 57 Гражданского кодекса Российской Федерации и не является лотереей в смысле Федерального закона Российской Федерации от 11.11.2003 № 138-ФЗ «О лотереях».</w:t>
      </w:r>
    </w:p>
    <w:p w14:paraId="67B81EAC" w14:textId="1D7DAC8A" w:rsidR="00761BC7" w:rsidRPr="00761BC7" w:rsidRDefault="0048404B" w:rsidP="00761BC7">
      <w:pPr>
        <w:pStyle w:val="aff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1BC7">
        <w:rPr>
          <w:rFonts w:ascii="Times New Roman" w:eastAsia="Arial" w:hAnsi="Times New Roman"/>
          <w:color w:val="000000"/>
          <w:sz w:val="24"/>
          <w:szCs w:val="24"/>
          <w:highlight w:val="white"/>
          <w:lang w:eastAsia="ru-RU"/>
        </w:rPr>
        <w:t xml:space="preserve">Организатор Акции – </w:t>
      </w:r>
      <w:r w:rsidR="00943F8E" w:rsidRPr="00761BC7">
        <w:rPr>
          <w:rFonts w:ascii="Times New Roman" w:hAnsi="Times New Roman"/>
          <w:sz w:val="24"/>
          <w:szCs w:val="24"/>
        </w:rPr>
        <w:t xml:space="preserve">ООО «РЕСУРСЫ ПАРТНЕРОВ РЯЗАНЬ», 390000, г. Рязань, ул. Новослободская, д.20 А, офис 15, ИНН 6230047011, КПП 623401001, </w:t>
      </w:r>
      <w:r w:rsidR="00943F8E" w:rsidRPr="00761BC7">
        <w:rPr>
          <w:rFonts w:ascii="Times New Roman" w:hAnsi="Times New Roman"/>
          <w:sz w:val="24"/>
          <w:szCs w:val="24"/>
        </w:rPr>
        <w:br/>
        <w:t>ОГРН 1036210009879</w:t>
      </w:r>
      <w:r w:rsidR="00761BC7" w:rsidRPr="00761BC7">
        <w:rPr>
          <w:rFonts w:ascii="Times New Roman" w:hAnsi="Times New Roman"/>
          <w:sz w:val="24"/>
          <w:szCs w:val="24"/>
        </w:rPr>
        <w:t xml:space="preserve">. </w:t>
      </w:r>
    </w:p>
    <w:p w14:paraId="7C2097B8" w14:textId="2E2D2E76" w:rsidR="00943F8E" w:rsidRPr="00761BC7" w:rsidRDefault="00761BC7" w:rsidP="00761BC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BC7">
        <w:rPr>
          <w:rFonts w:ascii="Times New Roman" w:hAnsi="Times New Roman" w:cs="Times New Roman"/>
          <w:sz w:val="24"/>
          <w:szCs w:val="24"/>
        </w:rPr>
        <w:t>Организатор Акции является Оператором Цифрового сервиса ЕЦК</w:t>
      </w:r>
      <w:r w:rsidR="00943F8E" w:rsidRPr="00761BC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AE31C2">
        <w:rPr>
          <w:rFonts w:ascii="Times New Roman" w:hAnsi="Times New Roman" w:cs="Times New Roman"/>
          <w:sz w:val="24"/>
          <w:szCs w:val="24"/>
        </w:rPr>
        <w:t>–</w:t>
      </w:r>
      <w:r w:rsidR="00943F8E" w:rsidRPr="00761BC7">
        <w:rPr>
          <w:rFonts w:ascii="Times New Roman" w:hAnsi="Times New Roman" w:cs="Times New Roman"/>
          <w:sz w:val="24"/>
          <w:szCs w:val="24"/>
        </w:rPr>
        <w:t xml:space="preserve"> О</w:t>
      </w:r>
      <w:r w:rsidR="00AE31C2">
        <w:rPr>
          <w:rFonts w:ascii="Times New Roman" w:hAnsi="Times New Roman" w:cs="Times New Roman"/>
          <w:sz w:val="24"/>
          <w:szCs w:val="24"/>
        </w:rPr>
        <w:t>рганизатор Акции</w:t>
      </w:r>
      <w:r w:rsidR="00943F8E" w:rsidRPr="00761BC7">
        <w:rPr>
          <w:rFonts w:ascii="Times New Roman" w:hAnsi="Times New Roman" w:cs="Times New Roman"/>
          <w:sz w:val="24"/>
          <w:szCs w:val="24"/>
        </w:rPr>
        <w:t>).</w:t>
      </w:r>
    </w:p>
    <w:p w14:paraId="5B4AA2DA" w14:textId="659BD6C4" w:rsidR="009704E4" w:rsidRPr="00761BC7" w:rsidRDefault="0048404B" w:rsidP="007B5D8F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1.</w:t>
      </w:r>
      <w:r w:rsidR="00943F8E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3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. Акция проводится на условиях публичной оферты.</w:t>
      </w:r>
    </w:p>
    <w:bookmarkEnd w:id="0"/>
    <w:bookmarkEnd w:id="1"/>
    <w:p w14:paraId="650F4555" w14:textId="3D56859B" w:rsidR="009704E4" w:rsidRPr="00761BC7" w:rsidRDefault="0048404B" w:rsidP="007B5D8F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1.</w:t>
      </w:r>
      <w:r w:rsidR="00943F8E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4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. Способы информирования об Акции:</w:t>
      </w:r>
    </w:p>
    <w:p w14:paraId="2EA89CF6" w14:textId="0F18C8A6" w:rsidR="009704E4" w:rsidRPr="005109C1" w:rsidRDefault="0048404B" w:rsidP="007B5D8F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Информация об Акции, а также об Организаторе</w:t>
      </w:r>
      <w:r w:rsidR="003A1953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Акции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, правилах проведения Акции</w:t>
      </w:r>
      <w:r w:rsidR="00943F8E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5109C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размещается в сети Интернет по адресу: </w:t>
      </w:r>
      <w:r w:rsidR="005F321A" w:rsidRPr="005109C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https://ецк-рзн.рф/ </w:t>
      </w:r>
      <w:r w:rsidRPr="005109C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(далее – Сайт)</w:t>
      </w:r>
      <w:r w:rsidR="00943F8E" w:rsidRPr="005109C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14:paraId="5C13D9FF" w14:textId="6EB9D590" w:rsidR="009704E4" w:rsidRPr="00761BC7" w:rsidRDefault="0048404B" w:rsidP="007B5D8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1.</w:t>
      </w:r>
      <w:r w:rsidR="00C87864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5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 Правообладателем мобильного приложения «</w:t>
      </w:r>
      <w:bookmarkStart w:id="2" w:name="_Hlk213857856"/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ЕЦК-УмКА Рязанская область</w:t>
      </w:r>
      <w:bookmarkEnd w:id="2"/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» является ООО «РЕСУРСЫ ПАРТНЕРОВ РЯЗАНЬ». Мобильное приложение «ЕЦК-УмКА Рязанская область» доступно для установки на мобильные устройства по следующим адресам: </w:t>
      </w:r>
    </w:p>
    <w:p w14:paraId="009EFD9B" w14:textId="77777777" w:rsidR="009704E4" w:rsidRPr="00761BC7" w:rsidRDefault="0048404B" w:rsidP="007B5D8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  <w:t xml:space="preserve"> App Store: https://apps.apple.com/ru/app/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ецк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  <w:t>-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умка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  <w:t>-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рязанская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  <w:t>-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область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  <w:t>/id6443843634</w:t>
      </w:r>
    </w:p>
    <w:p w14:paraId="6E73E159" w14:textId="77777777" w:rsidR="009704E4" w:rsidRPr="00761BC7" w:rsidRDefault="0048404B" w:rsidP="007B5D8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  <w:t xml:space="preserve"> GooglePlay: </w:t>
      </w:r>
      <w:hyperlink r:id="rId8" w:tooltip="https://play.google.com/store/apps/details?id=ru.rprzn.umka&amp;hl=ru" w:history="1">
        <w:r w:rsidRPr="00761BC7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https://play.google.com/store/apps/details?id=ru.rprzn.umka&amp;hl=ru</w:t>
        </w:r>
      </w:hyperlink>
    </w:p>
    <w:p w14:paraId="6E98FC75" w14:textId="77777777" w:rsidR="009704E4" w:rsidRPr="00761BC7" w:rsidRDefault="0048404B" w:rsidP="007B5D8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lang w:val="en-US" w:eastAsia="ru-RU"/>
        </w:rPr>
        <w:t xml:space="preserve"> RuStore: https://www.rustore.ru/catalog/app/ru.rprzn.umka</w:t>
      </w:r>
    </w:p>
    <w:p w14:paraId="7E19F3E2" w14:textId="77777777" w:rsidR="009704E4" w:rsidRPr="00761BC7" w:rsidRDefault="009704E4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val="en-US" w:eastAsia="ru-RU"/>
        </w:rPr>
      </w:pPr>
    </w:p>
    <w:p w14:paraId="692D23D2" w14:textId="77777777" w:rsidR="009704E4" w:rsidRPr="00761BC7" w:rsidRDefault="0048404B">
      <w:pPr>
        <w:pStyle w:val="aff"/>
        <w:numPr>
          <w:ilvl w:val="0"/>
          <w:numId w:val="1"/>
        </w:numPr>
        <w:spacing w:after="0" w:line="240" w:lineRule="auto"/>
        <w:ind w:left="927" w:right="1" w:hanging="360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 w:rsidRPr="00761BC7">
        <w:rPr>
          <w:rFonts w:ascii="Times New Roman" w:eastAsia="Arial" w:hAnsi="Times New Roman"/>
          <w:b/>
          <w:color w:val="000000"/>
          <w:sz w:val="24"/>
          <w:szCs w:val="24"/>
          <w:highlight w:val="white"/>
          <w:lang w:eastAsia="ru-RU"/>
        </w:rPr>
        <w:t>Термины и определения</w:t>
      </w:r>
    </w:p>
    <w:p w14:paraId="514C7F3A" w14:textId="0414DAF7" w:rsidR="00943F8E" w:rsidRPr="00761BC7" w:rsidRDefault="00943F8E" w:rsidP="00F40E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1BC7">
        <w:rPr>
          <w:rFonts w:ascii="Times New Roman" w:hAnsi="Times New Roman" w:cs="Times New Roman"/>
          <w:b/>
          <w:bCs/>
          <w:sz w:val="24"/>
          <w:szCs w:val="24"/>
        </w:rPr>
        <w:t>Кешбэк</w:t>
      </w:r>
      <w:r w:rsidRPr="00761BC7">
        <w:rPr>
          <w:rFonts w:ascii="Times New Roman" w:hAnsi="Times New Roman" w:cs="Times New Roman"/>
          <w:sz w:val="24"/>
          <w:szCs w:val="24"/>
        </w:rPr>
        <w:t xml:space="preserve"> -  возврат части потраченных денег  </w:t>
      </w:r>
      <w:r w:rsidR="005F321A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п</w:t>
      </w:r>
      <w:r w:rsidR="005F321A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ри оплате ЖКУ, пополнении счета для оплаты услуг детских садов и школьного питания с использованием Единой цифровой картой жителя Рязанской области на </w:t>
      </w:r>
      <w:r w:rsidR="005F321A" w:rsidRPr="00EB10DE">
        <w:rPr>
          <w:rFonts w:ascii="Times New Roman" w:hAnsi="Times New Roman" w:cs="Times New Roman"/>
          <w:sz w:val="24"/>
          <w:szCs w:val="24"/>
        </w:rPr>
        <w:t>Ресурсах ЕЦК Рязанской области</w:t>
      </w:r>
      <w:r w:rsidRPr="00761B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7550F" w14:textId="43C24E5C" w:rsidR="00943F8E" w:rsidRDefault="00943F8E" w:rsidP="00814FA9">
      <w:pPr>
        <w:spacing w:after="0"/>
        <w:ind w:firstLine="567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761BC7">
        <w:rPr>
          <w:rFonts w:ascii="Times New Roman" w:hAnsi="Times New Roman" w:cs="Times New Roman"/>
          <w:b/>
          <w:sz w:val="24"/>
          <w:szCs w:val="24"/>
        </w:rPr>
        <w:t>Участник акции</w:t>
      </w:r>
      <w:r w:rsidRPr="00761BC7">
        <w:rPr>
          <w:rFonts w:ascii="Times New Roman" w:hAnsi="Times New Roman" w:cs="Times New Roman"/>
          <w:sz w:val="24"/>
          <w:szCs w:val="24"/>
        </w:rPr>
        <w:t xml:space="preserve"> –</w:t>
      </w:r>
      <w:r w:rsidRPr="00761BC7">
        <w:rPr>
          <w:rFonts w:ascii="Times New Roman" w:eastAsia="timesnewromanpsmt" w:hAnsi="Times New Roman" w:cs="Times New Roman"/>
          <w:bCs/>
          <w:sz w:val="24"/>
          <w:szCs w:val="24"/>
        </w:rPr>
        <w:t xml:space="preserve"> дееспособное физическое лицо – </w:t>
      </w:r>
      <w:r w:rsidRPr="00761BC7">
        <w:rPr>
          <w:rFonts w:ascii="Times New Roman" w:hAnsi="Times New Roman" w:cs="Times New Roman"/>
          <w:sz w:val="24"/>
          <w:szCs w:val="24"/>
        </w:rPr>
        <w:t>гражданин Российской Федерации, или иностранный гражданин, лицо без гражданства, имеющий(ее) место жительства (пребывания) на территории Рязанской области и получивший(ее) ЕЦК</w:t>
      </w:r>
      <w:r w:rsidRPr="00761BC7">
        <w:rPr>
          <w:rFonts w:ascii="Times New Roman" w:eastAsia="timesnewromanpsmt" w:hAnsi="Times New Roman" w:cs="Times New Roman"/>
          <w:bCs/>
          <w:sz w:val="24"/>
          <w:szCs w:val="24"/>
        </w:rPr>
        <w:t>. Принимая участие в Акции, каждый Участник Акции автоматически освобождает Организатора от любой ответственности в отношении любых претензий, расходов, ущерба, убытков или повреждений любого характера, проистекающих из проведения Акции или в связи с владением. Организатор Акции не компенсирует Участникам Акции расходы на оплату услуг интернет-провайдера. Любые другие расходы (включая, в том числе, коммуникационные, почтовые или транспортные расходы, сборы, платежи) Участники Акции несут самостоятельно.</w:t>
      </w:r>
    </w:p>
    <w:p w14:paraId="7F11EE6B" w14:textId="597679BB" w:rsidR="00814FA9" w:rsidRPr="00761BC7" w:rsidRDefault="00814FA9" w:rsidP="00814FA9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814FA9">
        <w:rPr>
          <w:rFonts w:ascii="Times New Roman" w:hAnsi="Times New Roman" w:cs="Times New Roman"/>
          <w:b/>
          <w:bCs/>
          <w:sz w:val="24"/>
          <w:szCs w:val="24"/>
        </w:rPr>
        <w:t>Ресурсы ЕЦК Рязанской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Интернет-сайт ЕЦК https://ецк-рзн.рф/ и  мобильно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е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приложение «ЕЦК-УмКА Рязанская область»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14:paraId="1044E8A1" w14:textId="6DF48A9C" w:rsidR="00814FA9" w:rsidRPr="00761BC7" w:rsidRDefault="00814FA9" w:rsidP="007B5D8F">
      <w:pPr>
        <w:ind w:firstLine="567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</w:p>
    <w:p w14:paraId="75B2BB1E" w14:textId="77777777" w:rsidR="009704E4" w:rsidRPr="00761BC7" w:rsidRDefault="0048404B">
      <w:pPr>
        <w:pStyle w:val="aff"/>
        <w:numPr>
          <w:ilvl w:val="0"/>
          <w:numId w:val="1"/>
        </w:numPr>
        <w:spacing w:after="0" w:line="240" w:lineRule="auto"/>
        <w:ind w:left="927" w:right="1" w:hanging="360"/>
        <w:jc w:val="both"/>
        <w:rPr>
          <w:rFonts w:ascii="Times New Roman" w:eastAsia="Arial" w:hAnsi="Times New Roman"/>
          <w:b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/>
          <w:b/>
          <w:color w:val="000000"/>
          <w:sz w:val="24"/>
          <w:szCs w:val="24"/>
          <w:highlight w:val="white"/>
          <w:lang w:eastAsia="ru-RU"/>
        </w:rPr>
        <w:t xml:space="preserve">Территория проведения Акции </w:t>
      </w:r>
    </w:p>
    <w:p w14:paraId="64C1748B" w14:textId="21ACD91D" w:rsidR="009704E4" w:rsidRPr="00761BC7" w:rsidRDefault="007A61DA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hAnsi="Times New Roman" w:cs="Times New Roman"/>
          <w:sz w:val="24"/>
          <w:szCs w:val="24"/>
        </w:rPr>
        <w:t>Акция проводится на территории Рязанской области</w:t>
      </w:r>
    </w:p>
    <w:p w14:paraId="6CA0E211" w14:textId="77777777" w:rsidR="009704E4" w:rsidRPr="00761BC7" w:rsidRDefault="009704E4">
      <w:pPr>
        <w:spacing w:after="0" w:line="240" w:lineRule="auto"/>
        <w:ind w:right="1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730DA3C1" w14:textId="77777777" w:rsidR="009704E4" w:rsidRPr="00761BC7" w:rsidRDefault="0048404B">
      <w:pPr>
        <w:pStyle w:val="aff"/>
        <w:numPr>
          <w:ilvl w:val="0"/>
          <w:numId w:val="1"/>
        </w:numPr>
        <w:spacing w:after="0" w:line="240" w:lineRule="auto"/>
        <w:ind w:left="927" w:right="1" w:hanging="360"/>
        <w:jc w:val="both"/>
        <w:rPr>
          <w:rFonts w:ascii="Times New Roman" w:eastAsia="Arial" w:hAnsi="Times New Roman"/>
          <w:b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/>
          <w:b/>
          <w:color w:val="000000"/>
          <w:sz w:val="24"/>
          <w:szCs w:val="24"/>
          <w:highlight w:val="white"/>
          <w:lang w:eastAsia="ru-RU"/>
        </w:rPr>
        <w:t xml:space="preserve">Сроки проведения Акции: </w:t>
      </w:r>
    </w:p>
    <w:p w14:paraId="6D500D6F" w14:textId="0C237E67" w:rsidR="009704E4" w:rsidRPr="00761BC7" w:rsidRDefault="0048404B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 xml:space="preserve">Акция проводится с </w:t>
      </w:r>
      <w:r w:rsidR="00BA708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16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="00BA708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0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2.202</w:t>
      </w:r>
      <w:r w:rsidR="00BA708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6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до 31.05.2026.</w:t>
      </w:r>
    </w:p>
    <w:p w14:paraId="332051F0" w14:textId="77777777" w:rsidR="009704E4" w:rsidRPr="00761BC7" w:rsidRDefault="009704E4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14:paraId="79F42C57" w14:textId="77777777" w:rsidR="009704E4" w:rsidRPr="00761BC7" w:rsidRDefault="0048404B">
      <w:pPr>
        <w:pStyle w:val="aff"/>
        <w:numPr>
          <w:ilvl w:val="0"/>
          <w:numId w:val="1"/>
        </w:numPr>
        <w:spacing w:after="0" w:line="240" w:lineRule="auto"/>
        <w:ind w:left="927" w:right="1" w:hanging="360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 w:rsidRPr="00761BC7">
        <w:rPr>
          <w:rFonts w:ascii="Times New Roman" w:eastAsia="Arial" w:hAnsi="Times New Roman"/>
          <w:b/>
          <w:color w:val="000000"/>
          <w:sz w:val="24"/>
          <w:szCs w:val="24"/>
          <w:highlight w:val="white"/>
          <w:lang w:eastAsia="ru-RU"/>
        </w:rPr>
        <w:t>Условия Акции</w:t>
      </w:r>
    </w:p>
    <w:p w14:paraId="71D8B99F" w14:textId="46F28C6E" w:rsidR="009704E4" w:rsidRPr="00761BC7" w:rsidRDefault="0048404B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5.1. При оплате ЖКУ, пополнении счета для оплаты услуг детских садов и школьного питания с использованием Единой цифровой картой жителя Рязанской области на </w:t>
      </w:r>
      <w:r w:rsidR="00EB10DE" w:rsidRPr="00EB10DE">
        <w:rPr>
          <w:rFonts w:ascii="Times New Roman" w:hAnsi="Times New Roman" w:cs="Times New Roman"/>
          <w:sz w:val="24"/>
          <w:szCs w:val="24"/>
        </w:rPr>
        <w:t>Ресурсах ЕЦК Рязанской области</w:t>
      </w:r>
      <w:r w:rsidR="00EB10DE">
        <w:rPr>
          <w:rFonts w:ascii="Times New Roman" w:hAnsi="Times New Roman" w:cs="Times New Roman"/>
          <w:sz w:val="24"/>
          <w:szCs w:val="24"/>
        </w:rPr>
        <w:t xml:space="preserve"> 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Кешбэк составляет 3% (три процента) от любой суммы операции оплаты. Максимальная сумма Кешбэка, начисляемая и выплачиваемая </w:t>
      </w:r>
      <w:r w:rsidR="00981A3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Участнику акции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за весь Срок проведения Акции, указанный в п. 4 настоящих Правил, не ограничена. </w:t>
      </w:r>
    </w:p>
    <w:p w14:paraId="22560C1D" w14:textId="69165250" w:rsidR="009704E4" w:rsidRPr="00761BC7" w:rsidRDefault="0048404B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5.2. Кешбэк начисляется </w:t>
      </w:r>
      <w:r w:rsidR="00981A3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Участнику акции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при выполнении </w:t>
      </w:r>
      <w:r w:rsidR="00981A3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Участником акции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последовательно совокупности следующих условий: </w:t>
      </w:r>
    </w:p>
    <w:p w14:paraId="5A1B780B" w14:textId="1DC389ED" w:rsidR="009704E4" w:rsidRPr="00761BC7" w:rsidRDefault="0048404B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5.2.1. </w:t>
      </w:r>
      <w:r w:rsidR="00981A3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наличие Единой цифровой картой жителя Рязанской области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;</w:t>
      </w:r>
    </w:p>
    <w:p w14:paraId="35987FCC" w14:textId="68E95639" w:rsidR="00882C53" w:rsidRDefault="0048404B" w:rsidP="00A77D05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5.2.2. совершения </w:t>
      </w:r>
      <w:r w:rsidR="00981A3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Участником акции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 течение Срока проведения Акции, указанного в п. </w:t>
      </w:r>
      <w:r w:rsidR="00882C53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4 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настоящих Правил,</w:t>
      </w:r>
      <w:r w:rsidR="00882C53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операций по оплате ЖКУ, пополнению счета для оплаты услуг детских садов и школьного питания 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 использованием </w:t>
      </w:r>
      <w:r w:rsidR="00981A3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Единой цифровой картой жителя Рязанской области Участника акции</w:t>
      </w:r>
      <w:r w:rsidR="00814FA9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814FA9" w:rsidRPr="00761BC7">
        <w:rPr>
          <w:rFonts w:ascii="Times New Roman" w:hAnsi="Times New Roman" w:cs="Times New Roman"/>
          <w:sz w:val="24"/>
          <w:szCs w:val="24"/>
        </w:rPr>
        <w:t xml:space="preserve">на </w:t>
      </w:r>
      <w:r w:rsidR="00EB10DE">
        <w:rPr>
          <w:rFonts w:ascii="Times New Roman" w:hAnsi="Times New Roman" w:cs="Times New Roman"/>
          <w:sz w:val="24"/>
          <w:szCs w:val="24"/>
        </w:rPr>
        <w:t>Р</w:t>
      </w:r>
      <w:r w:rsidR="00814FA9" w:rsidRPr="00761BC7">
        <w:rPr>
          <w:rFonts w:ascii="Times New Roman" w:hAnsi="Times New Roman" w:cs="Times New Roman"/>
          <w:sz w:val="24"/>
          <w:szCs w:val="24"/>
        </w:rPr>
        <w:t>есурсах ЕЦК Рязанской области</w:t>
      </w:r>
      <w:r w:rsidR="00882C53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</w:p>
    <w:p w14:paraId="5A9DC10A" w14:textId="358F6339" w:rsidR="0007540E" w:rsidRPr="00761BC7" w:rsidRDefault="0007540E" w:rsidP="00A77D05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5.2.3. размещение в </w:t>
      </w:r>
      <w:r w:rsidR="00DF00C9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л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ичном кабинете </w:t>
      </w:r>
      <w:r w:rsidRPr="00761BC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61BC7">
        <w:rPr>
          <w:rFonts w:ascii="Times New Roman" w:hAnsi="Times New Roman" w:cs="Times New Roman"/>
          <w:sz w:val="24"/>
          <w:szCs w:val="24"/>
        </w:rPr>
        <w:t>есурсах ЕЦК Рязанской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платежного документа, подтверждающего проведения 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операций по оплате ЖКУ, пополнению счета для оплаты услуг детских садов и школьного питания с использованием Единой цифровой картой жителя Рязанской области Участника акции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761BC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61BC7">
        <w:rPr>
          <w:rFonts w:ascii="Times New Roman" w:hAnsi="Times New Roman" w:cs="Times New Roman"/>
          <w:sz w:val="24"/>
          <w:szCs w:val="24"/>
        </w:rPr>
        <w:t>есурсах ЕЦК Рязанской области</w:t>
      </w:r>
      <w:r w:rsidR="007F7CFF">
        <w:rPr>
          <w:rFonts w:ascii="Times New Roman" w:hAnsi="Times New Roman" w:cs="Times New Roman"/>
          <w:sz w:val="24"/>
          <w:szCs w:val="24"/>
        </w:rPr>
        <w:t xml:space="preserve"> и введение транспортного номера ЕЦК</w:t>
      </w:r>
      <w:r w:rsidR="00EA1CB5">
        <w:rPr>
          <w:rFonts w:ascii="Times New Roman" w:hAnsi="Times New Roman" w:cs="Times New Roman"/>
          <w:sz w:val="24"/>
          <w:szCs w:val="24"/>
        </w:rPr>
        <w:t>.</w:t>
      </w:r>
    </w:p>
    <w:p w14:paraId="293CF2D5" w14:textId="728CE053" w:rsidR="009704E4" w:rsidRPr="00761BC7" w:rsidRDefault="0048404B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5.3. Кешбэк начисляется Организатором Акции  и выплачивается</w:t>
      </w:r>
      <w:r w:rsidR="00245CD1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 </w:t>
      </w:r>
      <w:r w:rsidR="003B43BD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ту </w:t>
      </w:r>
      <w:r w:rsidR="00245CD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Един</w:t>
      </w:r>
      <w:r w:rsidR="00245CD1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ую</w:t>
      </w:r>
      <w:r w:rsidR="00245CD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цифров</w:t>
      </w:r>
      <w:r w:rsidR="00245CD1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ую</w:t>
      </w:r>
      <w:r w:rsidR="00245CD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карт</w:t>
      </w:r>
      <w:r w:rsidR="00245CD1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</w:t>
      </w:r>
      <w:r w:rsidR="00245CD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жителя Рязанской области</w:t>
      </w:r>
      <w:r w:rsidR="003B43BD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,</w:t>
      </w:r>
      <w:r w:rsidR="003B43BD" w:rsidRPr="003B43BD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3B43BD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по которой была произведена оплата</w:t>
      </w:r>
      <w:r w:rsidR="003B43BD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услуг,</w:t>
      </w:r>
      <w:r w:rsidR="00245CD1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245CD1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 </w:t>
      </w:r>
      <w:r w:rsidR="00BB0C63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срок от 3 (Трех) до</w:t>
      </w:r>
      <w:r w:rsidR="00245CD1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30 (Тридцати) календарных дней </w:t>
      </w:r>
      <w:r w:rsidR="00BB0C63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включительно </w:t>
      </w:r>
      <w:bookmarkStart w:id="3" w:name="_GoBack"/>
      <w:bookmarkEnd w:id="3"/>
      <w:r w:rsidR="00245CD1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с даты </w:t>
      </w:r>
      <w:r w:rsidR="00245CD1" w:rsidRPr="00245CD1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245CD1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размещение в личном кабинете </w:t>
      </w:r>
      <w:r w:rsidR="00245CD1" w:rsidRPr="00761BC7">
        <w:rPr>
          <w:rFonts w:ascii="Times New Roman" w:hAnsi="Times New Roman" w:cs="Times New Roman"/>
          <w:sz w:val="24"/>
          <w:szCs w:val="24"/>
        </w:rPr>
        <w:t xml:space="preserve">на </w:t>
      </w:r>
      <w:r w:rsidR="00245CD1">
        <w:rPr>
          <w:rFonts w:ascii="Times New Roman" w:hAnsi="Times New Roman" w:cs="Times New Roman"/>
          <w:sz w:val="24"/>
          <w:szCs w:val="24"/>
        </w:rPr>
        <w:t>Р</w:t>
      </w:r>
      <w:r w:rsidR="00245CD1" w:rsidRPr="00761BC7">
        <w:rPr>
          <w:rFonts w:ascii="Times New Roman" w:hAnsi="Times New Roman" w:cs="Times New Roman"/>
          <w:sz w:val="24"/>
          <w:szCs w:val="24"/>
        </w:rPr>
        <w:t>есурсах ЕЦК Рязанской области</w:t>
      </w:r>
      <w:r w:rsidR="00245CD1">
        <w:rPr>
          <w:rFonts w:ascii="Times New Roman" w:hAnsi="Times New Roman" w:cs="Times New Roman"/>
          <w:sz w:val="24"/>
          <w:szCs w:val="24"/>
        </w:rPr>
        <w:t xml:space="preserve"> платежного документа, указанного в п.5.2.3. настоящих Правил.</w:t>
      </w:r>
    </w:p>
    <w:p w14:paraId="223CA721" w14:textId="3C1068DA" w:rsidR="009704E4" w:rsidRPr="00761BC7" w:rsidRDefault="0048404B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5.4. Премиальный фонд Акции формируется за счет средств Организатора Акц</w:t>
      </w:r>
      <w:r w:rsidR="00AE31C2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исключительно для целей выплаты Кешбэка и является ограниченным. Выплата Кешбэка осуществляется до исчерпания премиального фонда Акции.</w:t>
      </w:r>
    </w:p>
    <w:p w14:paraId="75840790" w14:textId="5A661056" w:rsidR="009704E4" w:rsidRPr="00761BC7" w:rsidRDefault="0048404B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5.</w:t>
      </w:r>
      <w:r w:rsidR="00E46EAD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5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В случае спора в части выплаты Кешбэка </w:t>
      </w:r>
      <w:r w:rsidR="00752AD0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Участнику акции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необходимо подать Организатору Акции жалобу (претензию) </w:t>
      </w:r>
      <w:r w:rsidR="001B72A6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на Сайте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</w:p>
    <w:p w14:paraId="652311F3" w14:textId="0CF9C93E" w:rsidR="009704E4" w:rsidRPr="00761BC7" w:rsidRDefault="0048404B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 целях рассмотрения жалобы (претензии) Организатор Акции  имеет право запрашивать у </w:t>
      </w:r>
      <w:r w:rsidR="00752AD0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Участника акции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сведения и документы, необходимые для урегулирования жалобы (претензии) </w:t>
      </w:r>
      <w:r w:rsidR="00752AD0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Участника акции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</w:p>
    <w:p w14:paraId="0D749430" w14:textId="3AC16FA4" w:rsidR="009704E4" w:rsidRDefault="0048404B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 целях рассмотрения жалобы (претензии) Организатор Акции  также имеет право запрашивать у третьих лиц сведения и документы, необходимые для урегулирования жалобы (претензии) </w:t>
      </w:r>
      <w:r w:rsidR="00752AD0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Участника акции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  <w:r w:rsidR="001B72A6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</w:p>
    <w:p w14:paraId="784893D3" w14:textId="098CAEC1" w:rsidR="001B72A6" w:rsidRDefault="001B72A6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5.</w:t>
      </w:r>
      <w:r w:rsidR="00E46EAD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6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В случае нарушения Участником акции настоящих Правил, начисление и выплата 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Кешбэка Участнику акции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не производятся. В </w:t>
      </w:r>
      <w:r w:rsidR="003A1953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случае выявления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Организатор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ом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EA1CB5"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Акции нарушения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Участником акции настоящих Правил и при этом произошла выплата Кэшбэка Участ</w:t>
      </w:r>
      <w:r w:rsidR="00EA1CB5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н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ику </w:t>
      </w:r>
      <w:r w:rsidR="003A1953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акции, выплаченная</w:t>
      </w:r>
      <w:r w:rsidRPr="00761BC7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сумма Кешбэка подлежит возврату Организатору Акции  в полном объеме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в течение 3 (Трех) рабочих дней с даты получения Участником акции информации от Организатора Акции.</w:t>
      </w:r>
      <w:r w:rsidR="00EA1CB5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Организатор Акции вправе обратиться в суд для возврата суммы Кэшбэка, полученной в нарушении настоящих Правил.</w:t>
      </w:r>
    </w:p>
    <w:p w14:paraId="74DE435E" w14:textId="530C2771" w:rsidR="00C87864" w:rsidRPr="00376673" w:rsidRDefault="00C87864" w:rsidP="00C878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5.</w:t>
      </w:r>
      <w:r w:rsidR="00E46EAD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7</w:t>
      </w:r>
      <w:r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 xml:space="preserve">. </w:t>
      </w:r>
      <w:r w:rsidRPr="00376673"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  <w:t>Об изменениях условий проведения Акции Участники информируются на Сайте.</w:t>
      </w:r>
      <w:r w:rsidRPr="00376673">
        <w:rPr>
          <w:rFonts w:ascii="Times New Roman" w:hAnsi="Times New Roman" w:cs="Times New Roman"/>
          <w:sz w:val="24"/>
          <w:szCs w:val="24"/>
        </w:rPr>
        <w:t xml:space="preserve"> Организатор Акции оставляет за собой право внесения изменений в настоящие Правила в любое время без предварительного уведомления Участников акции. Организатор Акции оставляет за собой право отменить или изменить всю Акцию или ее часть в любое время как с предварительным уведомлением об этом, так и без него.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3">
        <w:rPr>
          <w:rFonts w:ascii="Times New Roman" w:hAnsi="Times New Roman" w:cs="Times New Roman"/>
          <w:sz w:val="24"/>
          <w:szCs w:val="24"/>
        </w:rPr>
        <w:t>Любые изменения вступают в силу с момента публикации текста пересмотренных условий Акции на Сайте.</w:t>
      </w:r>
    </w:p>
    <w:p w14:paraId="2B3394C0" w14:textId="77777777" w:rsidR="00C87864" w:rsidRPr="00761BC7" w:rsidRDefault="00C87864">
      <w:pPr>
        <w:spacing w:after="0" w:line="240" w:lineRule="auto"/>
        <w:ind w:right="1" w:firstLine="567"/>
        <w:jc w:val="both"/>
        <w:rPr>
          <w:rFonts w:ascii="Times New Roman" w:eastAsia="Arial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14:paraId="4C65A10C" w14:textId="77777777" w:rsidR="009704E4" w:rsidRPr="00761BC7" w:rsidRDefault="009704E4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04E4" w:rsidRPr="00761BC7">
      <w:headerReference w:type="default" r:id="rId9"/>
      <w:pgSz w:w="11906" w:h="16838"/>
      <w:pgMar w:top="1135" w:right="826" w:bottom="1281" w:left="1418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70123" w16cex:dateUtc="2025-11-18T11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92C23" w14:textId="77777777" w:rsidR="00F04D53" w:rsidRDefault="00F04D53">
      <w:pPr>
        <w:spacing w:after="0" w:line="240" w:lineRule="auto"/>
      </w:pPr>
      <w:r>
        <w:separator/>
      </w:r>
    </w:p>
  </w:endnote>
  <w:endnote w:type="continuationSeparator" w:id="0">
    <w:p w14:paraId="6A2A8492" w14:textId="77777777" w:rsidR="00F04D53" w:rsidRDefault="00F0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EFF9B" w14:textId="77777777" w:rsidR="00F04D53" w:rsidRDefault="00F04D53">
      <w:pPr>
        <w:spacing w:after="0" w:line="240" w:lineRule="auto"/>
      </w:pPr>
      <w:r>
        <w:separator/>
      </w:r>
    </w:p>
  </w:footnote>
  <w:footnote w:type="continuationSeparator" w:id="0">
    <w:p w14:paraId="302DB4DA" w14:textId="77777777" w:rsidR="00F04D53" w:rsidRDefault="00F04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1961031"/>
      <w:docPartObj>
        <w:docPartGallery w:val="Page Numbers (Top of Page)"/>
        <w:docPartUnique/>
      </w:docPartObj>
    </w:sdtPr>
    <w:sdtEndPr/>
    <w:sdtContent>
      <w:p w14:paraId="230AFC5F" w14:textId="77777777" w:rsidR="009704E4" w:rsidRDefault="004840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808D4B" w14:textId="77777777" w:rsidR="009704E4" w:rsidRDefault="009704E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F6B"/>
    <w:multiLevelType w:val="hybridMultilevel"/>
    <w:tmpl w:val="0F64E6E0"/>
    <w:lvl w:ilvl="0" w:tplc="C17AE9B4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5FF83014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BD7E1170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7C7E50A6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6F34B76A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EDE4DED8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902A44E6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AF144524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C486ED8C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EDD6E02"/>
    <w:multiLevelType w:val="multilevel"/>
    <w:tmpl w:val="2D8E2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952F00"/>
    <w:multiLevelType w:val="multilevel"/>
    <w:tmpl w:val="A016ECB8"/>
    <w:lvl w:ilvl="0">
      <w:start w:val="2"/>
      <w:numFmt w:val="decimal"/>
      <w:lvlText w:val="%1."/>
      <w:lvlJc w:val="left"/>
      <w:pPr>
        <w:ind w:left="912"/>
      </w:pPr>
      <w:rPr>
        <w:rFonts w:ascii="Times New Roman" w:eastAsia="Arial" w:hAnsi="Times New Roman" w:cs="Times New Roman" w:hint="default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2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12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23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95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9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11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220E1AD8"/>
    <w:multiLevelType w:val="multilevel"/>
    <w:tmpl w:val="5656BA5C"/>
    <w:lvl w:ilvl="0">
      <w:start w:val="2"/>
      <w:numFmt w:val="decimal"/>
      <w:lvlText w:val="%1."/>
      <w:lvlJc w:val="left"/>
      <w:pPr>
        <w:ind w:left="912"/>
      </w:pPr>
      <w:rPr>
        <w:rFonts w:ascii="Times New Roman" w:eastAsia="Arial" w:hAnsi="Times New Roman" w:cs="Times New Roman" w:hint="default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2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12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23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95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9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11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49C96765"/>
    <w:multiLevelType w:val="multilevel"/>
    <w:tmpl w:val="BA32BDC2"/>
    <w:lvl w:ilvl="0">
      <w:start w:val="2"/>
      <w:numFmt w:val="decimal"/>
      <w:lvlText w:val="%1."/>
      <w:lvlJc w:val="left"/>
      <w:pPr>
        <w:ind w:left="912"/>
      </w:pPr>
      <w:rPr>
        <w:rFonts w:ascii="Times New Roman" w:eastAsia="Arial" w:hAnsi="Times New Roman" w:cs="Times New Roman" w:hint="default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2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12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23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95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9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11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53F93D6C"/>
    <w:multiLevelType w:val="hybridMultilevel"/>
    <w:tmpl w:val="28B40B28"/>
    <w:lvl w:ilvl="0" w:tplc="5E3ECA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459867B0">
      <w:start w:val="1"/>
      <w:numFmt w:val="lowerLetter"/>
      <w:lvlText w:val="%2."/>
      <w:lvlJc w:val="left"/>
      <w:pPr>
        <w:ind w:left="1647" w:hanging="360"/>
      </w:pPr>
    </w:lvl>
    <w:lvl w:ilvl="2" w:tplc="55FE7742">
      <w:start w:val="1"/>
      <w:numFmt w:val="lowerRoman"/>
      <w:lvlText w:val="%3."/>
      <w:lvlJc w:val="right"/>
      <w:pPr>
        <w:ind w:left="2367" w:hanging="180"/>
      </w:pPr>
    </w:lvl>
    <w:lvl w:ilvl="3" w:tplc="9F5060DA">
      <w:start w:val="1"/>
      <w:numFmt w:val="decimal"/>
      <w:lvlText w:val="%4."/>
      <w:lvlJc w:val="left"/>
      <w:pPr>
        <w:ind w:left="3087" w:hanging="360"/>
      </w:pPr>
    </w:lvl>
    <w:lvl w:ilvl="4" w:tplc="1BD8A760">
      <w:start w:val="1"/>
      <w:numFmt w:val="lowerLetter"/>
      <w:lvlText w:val="%5."/>
      <w:lvlJc w:val="left"/>
      <w:pPr>
        <w:ind w:left="3807" w:hanging="360"/>
      </w:pPr>
    </w:lvl>
    <w:lvl w:ilvl="5" w:tplc="8B12CF36">
      <w:start w:val="1"/>
      <w:numFmt w:val="lowerRoman"/>
      <w:lvlText w:val="%6."/>
      <w:lvlJc w:val="right"/>
      <w:pPr>
        <w:ind w:left="4527" w:hanging="180"/>
      </w:pPr>
    </w:lvl>
    <w:lvl w:ilvl="6" w:tplc="FB80F9B2">
      <w:start w:val="1"/>
      <w:numFmt w:val="decimal"/>
      <w:lvlText w:val="%7."/>
      <w:lvlJc w:val="left"/>
      <w:pPr>
        <w:ind w:left="5247" w:hanging="360"/>
      </w:pPr>
    </w:lvl>
    <w:lvl w:ilvl="7" w:tplc="B3BA6870">
      <w:start w:val="1"/>
      <w:numFmt w:val="lowerLetter"/>
      <w:lvlText w:val="%8."/>
      <w:lvlJc w:val="left"/>
      <w:pPr>
        <w:ind w:left="5967" w:hanging="360"/>
      </w:pPr>
    </w:lvl>
    <w:lvl w:ilvl="8" w:tplc="EAAC8CBC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7F81D93"/>
    <w:multiLevelType w:val="multilevel"/>
    <w:tmpl w:val="6EECB594"/>
    <w:lvl w:ilvl="0">
      <w:start w:val="1"/>
      <w:numFmt w:val="decimal"/>
      <w:lvlText w:val="%1.1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1"/>
        </w:tabs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7" w15:restartNumberingAfterBreak="0">
    <w:nsid w:val="698316D7"/>
    <w:multiLevelType w:val="multilevel"/>
    <w:tmpl w:val="D2F49244"/>
    <w:lvl w:ilvl="0">
      <w:start w:val="2"/>
      <w:numFmt w:val="decimal"/>
      <w:lvlText w:val="%1."/>
      <w:lvlJc w:val="left"/>
      <w:pPr>
        <w:ind w:left="912"/>
      </w:pPr>
      <w:rPr>
        <w:rFonts w:ascii="Times New Roman" w:eastAsia="Arial" w:hAnsi="Times New Roman" w:cs="Times New Roman" w:hint="default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2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12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23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95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9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113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8" w15:restartNumberingAfterBreak="0">
    <w:nsid w:val="712C6F92"/>
    <w:multiLevelType w:val="multilevel"/>
    <w:tmpl w:val="134484CC"/>
    <w:lvl w:ilvl="0">
      <w:start w:val="1"/>
      <w:numFmt w:val="decimal"/>
      <w:lvlText w:val="%1."/>
      <w:lvlJc w:val="left"/>
      <w:pPr>
        <w:ind w:left="912" w:firstLine="0"/>
      </w:pPr>
      <w:rPr>
        <w:rFonts w:ascii="Times New Roman" w:eastAsia="Arial" w:hAnsi="Times New Roman" w:cs="Times New Roman" w:hint="default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2" w:firstLine="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12" w:firstLine="0"/>
      </w:pPr>
      <w:rPr>
        <w:rFonts w:ascii="Times New Roman" w:eastAsia="Arial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912" w:firstLine="0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233" w:firstLine="0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953" w:firstLine="0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73" w:firstLine="0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93" w:firstLine="0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113" w:firstLine="0"/>
      </w:pPr>
      <w:rPr>
        <w:rFonts w:ascii="Arial" w:eastAsia="Arial" w:hAnsi="Arial" w:cs="Arial" w:hint="default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E4"/>
    <w:rsid w:val="00025F0E"/>
    <w:rsid w:val="0007540E"/>
    <w:rsid w:val="001B72A6"/>
    <w:rsid w:val="001C6C0B"/>
    <w:rsid w:val="00245CD1"/>
    <w:rsid w:val="00376673"/>
    <w:rsid w:val="003A1953"/>
    <w:rsid w:val="003B43BD"/>
    <w:rsid w:val="003E0923"/>
    <w:rsid w:val="0048404B"/>
    <w:rsid w:val="005109C1"/>
    <w:rsid w:val="00574F67"/>
    <w:rsid w:val="005F321A"/>
    <w:rsid w:val="00695C5C"/>
    <w:rsid w:val="00700F12"/>
    <w:rsid w:val="00752AD0"/>
    <w:rsid w:val="00761BC7"/>
    <w:rsid w:val="007A61DA"/>
    <w:rsid w:val="007B5D8F"/>
    <w:rsid w:val="007F7CFF"/>
    <w:rsid w:val="00814FA9"/>
    <w:rsid w:val="00882C53"/>
    <w:rsid w:val="008B5C2B"/>
    <w:rsid w:val="0090335C"/>
    <w:rsid w:val="00943F8E"/>
    <w:rsid w:val="009704E4"/>
    <w:rsid w:val="00981A31"/>
    <w:rsid w:val="00A77D05"/>
    <w:rsid w:val="00AE31C2"/>
    <w:rsid w:val="00AF37EE"/>
    <w:rsid w:val="00BA7081"/>
    <w:rsid w:val="00BB0C63"/>
    <w:rsid w:val="00C87864"/>
    <w:rsid w:val="00DE55AE"/>
    <w:rsid w:val="00DF00C9"/>
    <w:rsid w:val="00E458E7"/>
    <w:rsid w:val="00E46EAD"/>
    <w:rsid w:val="00E62FC8"/>
    <w:rsid w:val="00E9798B"/>
    <w:rsid w:val="00EA1CB5"/>
    <w:rsid w:val="00EB10DE"/>
    <w:rsid w:val="00F04D53"/>
    <w:rsid w:val="00F40E53"/>
    <w:rsid w:val="00FB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FCF8"/>
  <w15:docId w15:val="{0D6315B4-9D33-40D6-9E90-DFA3DF2A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annotation reference"/>
    <w:basedOn w:val="a0"/>
    <w:uiPriority w:val="99"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spacing w:after="5" w:line="240" w:lineRule="auto"/>
      <w:ind w:left="370" w:right="4" w:hanging="10"/>
      <w:jc w:val="both"/>
    </w:pPr>
    <w:rPr>
      <w:rFonts w:ascii="Arial" w:eastAsia="Arial" w:hAnsi="Arial" w:cs="Arial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e">
    <w:name w:val="Абзац списка Знак"/>
    <w:link w:val="aff"/>
    <w:uiPriority w:val="34"/>
    <w:rPr>
      <w:rFonts w:ascii="Calibri" w:eastAsia="Calibri" w:hAnsi="Calibri" w:cs="Times New Roman"/>
    </w:rPr>
  </w:style>
  <w:style w:type="paragraph" w:styleId="aff">
    <w:name w:val="List Paragraph"/>
    <w:basedOn w:val="a"/>
    <w:link w:val="af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Iauiue">
    <w:name w:val="Iau?iu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f2">
    <w:name w:val="annotation subject"/>
    <w:basedOn w:val="afa"/>
    <w:next w:val="afa"/>
    <w:link w:val="aff3"/>
    <w:uiPriority w:val="99"/>
    <w:semiHidden/>
    <w:unhideWhenUsed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f3">
    <w:name w:val="Тема примечания Знак"/>
    <w:basedOn w:val="afb"/>
    <w:link w:val="aff2"/>
    <w:uiPriority w:val="99"/>
    <w:semiHidden/>
    <w:rPr>
      <w:rFonts w:ascii="Arial" w:eastAsia="Arial" w:hAnsi="Arial" w:cs="Arial"/>
      <w:b/>
      <w:bCs/>
      <w:color w:val="000000"/>
      <w:sz w:val="20"/>
      <w:szCs w:val="20"/>
      <w:lang w:eastAsia="ru-RU"/>
    </w:rPr>
  </w:style>
  <w:style w:type="paragraph" w:styleId="aff4">
    <w:name w:val="Revision"/>
    <w:hidden/>
    <w:uiPriority w:val="99"/>
    <w:semiHidden/>
    <w:rsid w:val="00E458E7"/>
    <w:pPr>
      <w:spacing w:after="0" w:line="240" w:lineRule="auto"/>
    </w:pPr>
  </w:style>
  <w:style w:type="character" w:customStyle="1" w:styleId="markdown-word">
    <w:name w:val="markdown-word"/>
    <w:basedOn w:val="a0"/>
    <w:rsid w:val="0094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ru.rprzn.umka&amp;hl=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5F975-5E2E-4C84-AB15-26883F0C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"НСПК"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Надежда</dc:creator>
  <cp:keywords/>
  <dc:description/>
  <cp:lastModifiedBy>Алябьева Елена Викторовна</cp:lastModifiedBy>
  <cp:revision>40</cp:revision>
  <dcterms:created xsi:type="dcterms:W3CDTF">2025-11-21T09:31:00Z</dcterms:created>
  <dcterms:modified xsi:type="dcterms:W3CDTF">2026-02-13T13:31:00Z</dcterms:modified>
</cp:coreProperties>
</file>