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МТСЗН Рязанской области от 05.10.2023 N 49</w:t>
              <w:br/>
              <w:t xml:space="preserve">(ред. от 26.02.2026)</w:t>
              <w:br/>
              <w:t xml:space="preserve">"Об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ТРУДА И СОЦИАЛЬНОЙ ЗАЩИТЫ НАСЕЛЕНИЯ</w:t>
      </w:r>
    </w:p>
    <w:p>
      <w:pPr>
        <w:pStyle w:val="2"/>
        <w:jc w:val="center"/>
      </w:pPr>
      <w:r>
        <w:rPr>
          <w:sz w:val="24"/>
        </w:rPr>
        <w:t xml:space="preserve">РЯЗАНСКОЙ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5 октября 2023 г. N 49</w:t>
      </w:r>
    </w:p>
    <w:p>
      <w:pPr>
        <w:pStyle w:val="2"/>
        <w:jc w:val="center"/>
      </w:pPr>
      <w:r>
        <w:rPr>
          <w:sz w:val="24"/>
        </w:rPr>
      </w:r>
    </w:p>
    <w:p>
      <w:pPr>
        <w:pStyle w:val="2"/>
        <w:jc w:val="center"/>
      </w:pPr>
      <w:r>
        <w:rPr>
          <w:sz w:val="24"/>
        </w:rPr>
        <w:t xml:space="preserve">ОБ УТВЕРЖДЕНИИ ПОРЯДКА ПОДТВЕРЖДЕНИЯ ПРАВА НА ПРЕДОСТАВЛЕНИЕ</w:t>
      </w:r>
    </w:p>
    <w:p>
      <w:pPr>
        <w:pStyle w:val="2"/>
        <w:jc w:val="center"/>
      </w:pPr>
      <w:r>
        <w:rPr>
          <w:sz w:val="24"/>
        </w:rPr>
        <w:t xml:space="preserve">МЕРЫ СОЦИАЛЬНОЙ ПОДДЕРЖКИ ПО ПРЕДОСТАВЛЕНИЮ ЛЬГОТНОГО</w:t>
      </w:r>
    </w:p>
    <w:p>
      <w:pPr>
        <w:pStyle w:val="2"/>
        <w:jc w:val="center"/>
      </w:pPr>
      <w:r>
        <w:rPr>
          <w:sz w:val="24"/>
        </w:rPr>
        <w:t xml:space="preserve">ПРОЕЗДА ТРАНСПОРТОМ ОБЩЕГО ПОЛЬЗОВАНИЯ ГРАЖДАНАМ</w:t>
      </w:r>
    </w:p>
    <w:p>
      <w:pPr>
        <w:pStyle w:val="2"/>
        <w:jc w:val="center"/>
      </w:pPr>
      <w:r>
        <w:rPr>
          <w:sz w:val="24"/>
        </w:rPr>
        <w:t xml:space="preserve">НА ТЕРРИТОРИИ 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МТСЗН Рязанской области</w:t>
            </w:r>
          </w:p>
          <w:p>
            <w:pPr>
              <w:pStyle w:val="0"/>
              <w:jc w:val="center"/>
            </w:pPr>
            <w:r>
              <w:rPr>
                <w:sz w:val="24"/>
                <w:color w:val="392c69"/>
              </w:rPr>
              <w:t xml:space="preserve">от 15.11.2023 </w:t>
            </w:r>
            <w:hyperlink w:history="0" r:id="rId8" w:tooltip="Постановление МТСЗН Рязанской области от 15.11.2023 N 59 &quot;О внесении изменения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N 59</w:t>
              </w:r>
            </w:hyperlink>
            <w:r>
              <w:rPr>
                <w:sz w:val="24"/>
                <w:color w:val="392c69"/>
              </w:rPr>
              <w:t xml:space="preserve">, от 03.04.2024 </w:t>
            </w:r>
            <w:hyperlink w:history="0" r:id="rId9"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N 10</w:t>
              </w:r>
            </w:hyperlink>
            <w:r>
              <w:rPr>
                <w:sz w:val="24"/>
                <w:color w:val="392c69"/>
              </w:rPr>
              <w:t xml:space="preserve">, от 04.06.2024 </w:t>
            </w:r>
            <w:hyperlink w:history="0" r:id="rId10"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21</w:t>
              </w:r>
            </w:hyperlink>
            <w:r>
              <w:rPr>
                <w:sz w:val="24"/>
                <w:color w:val="392c69"/>
              </w:rPr>
              <w:t xml:space="preserve">,</w:t>
            </w:r>
          </w:p>
          <w:p>
            <w:pPr>
              <w:pStyle w:val="0"/>
              <w:jc w:val="center"/>
            </w:pPr>
            <w:r>
              <w:rPr>
                <w:sz w:val="24"/>
                <w:color w:val="392c69"/>
              </w:rPr>
              <w:t xml:space="preserve">от 26.06.2024 </w:t>
            </w:r>
            <w:hyperlink w:history="0" r:id="rId11"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26</w:t>
              </w:r>
            </w:hyperlink>
            <w:r>
              <w:rPr>
                <w:sz w:val="24"/>
                <w:color w:val="392c69"/>
              </w:rPr>
              <w:t xml:space="preserve">, от 25.12.2024 </w:t>
            </w:r>
            <w:hyperlink w:history="0" r:id="rId12" w:tooltip="Постановление МТСЗН Рязанской области от 25.12.2024 N 95 &quot;О внесении изменений в постановление министерства труда и социальной защиты населения Рязанской области от 5 октября 2023 г.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 {КонсультантПлюс}">
              <w:r>
                <w:rPr>
                  <w:sz w:val="24"/>
                  <w:color w:val="0000ff"/>
                </w:rPr>
                <w:t xml:space="preserve">N 95</w:t>
              </w:r>
            </w:hyperlink>
            <w:r>
              <w:rPr>
                <w:sz w:val="24"/>
                <w:color w:val="392c69"/>
              </w:rPr>
              <w:t xml:space="preserve">, от 05.02.2026 </w:t>
            </w:r>
            <w:hyperlink w:history="0" r:id="rId13"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N 2</w:t>
              </w:r>
            </w:hyperlink>
            <w:r>
              <w:rPr>
                <w:sz w:val="24"/>
                <w:color w:val="392c69"/>
              </w:rPr>
              <w:t xml:space="preserve">,</w:t>
            </w:r>
          </w:p>
          <w:p>
            <w:pPr>
              <w:pStyle w:val="0"/>
              <w:jc w:val="center"/>
            </w:pPr>
            <w:r>
              <w:rPr>
                <w:sz w:val="24"/>
                <w:color w:val="392c69"/>
              </w:rPr>
              <w:t xml:space="preserve">от 26.02.2026 </w:t>
            </w:r>
            <w:hyperlink w:history="0" r:id="rId14" w:tooltip="Постановление МТСЗН Рязанской области от 26.02.2026 N 3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 от 05.02.2026 N 2)&quot; {КонсультантПлюс}">
              <w:r>
                <w:rPr>
                  <w:sz w:val="24"/>
                  <w:color w:val="0000ff"/>
                </w:rPr>
                <w:t xml:space="preserve">N 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5" w:tooltip="Постановление Правительства Рязанской области от 15.06.2006 N 151 (ред. от 20.02.2026) &quot;О Порядке предоставления льготного проезда транспортом общего пользования отдельным категориям граждан&quot; {КонсультантПлюс}">
        <w:r>
          <w:rPr>
            <w:sz w:val="24"/>
            <w:color w:val="0000ff"/>
          </w:rPr>
          <w:t xml:space="preserve">Постановлением</w:t>
        </w:r>
      </w:hyperlink>
      <w:r>
        <w:rPr>
          <w:sz w:val="24"/>
        </w:rPr>
        <w:t xml:space="preserve"> Правительства Рязанской области от 15 июня 2006 г. N 151 "О Порядке предоставления льготного проезда транспортом общего пользования отдельным категориям граждан" министерство труда и социальной защиты населения Рязанской области постановляет:</w:t>
      </w:r>
    </w:p>
    <w:p>
      <w:pPr>
        <w:pStyle w:val="0"/>
        <w:spacing w:before="240" w:lineRule="auto"/>
        <w:ind w:firstLine="540"/>
        <w:jc w:val="both"/>
      </w:pPr>
      <w:r>
        <w:rPr>
          <w:sz w:val="24"/>
        </w:rPr>
        <w:t xml:space="preserve">1. Утвердить </w:t>
      </w:r>
      <w:hyperlink w:history="0" w:anchor="P37" w:tooltip="ПОРЯДОК">
        <w:r>
          <w:rPr>
            <w:sz w:val="24"/>
            <w:color w:val="0000ff"/>
          </w:rPr>
          <w:t xml:space="preserve">Порядок</w:t>
        </w:r>
      </w:hyperlink>
      <w:r>
        <w:rPr>
          <w:sz w:val="24"/>
        </w:rPr>
        <w:t xml:space="preserve">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согласно приложению.</w:t>
      </w:r>
    </w:p>
    <w:p>
      <w:pPr>
        <w:pStyle w:val="0"/>
        <w:jc w:val="both"/>
      </w:pPr>
      <w:r>
        <w:rPr>
          <w:sz w:val="24"/>
        </w:rPr>
        <w:t xml:space="preserve">(в ред. </w:t>
      </w:r>
      <w:hyperlink w:history="0" r:id="rId16" w:tooltip="Постановление МТСЗН Рязанской области от 25.12.2024 N 95 &quot;О внесении изменений в постановление министерства труда и социальной защиты населения Рязанской области от 5 октября 2023 г.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 {КонсультантПлюс}">
        <w:r>
          <w:rPr>
            <w:sz w:val="24"/>
            <w:color w:val="0000ff"/>
          </w:rPr>
          <w:t xml:space="preserve">Постановления</w:t>
        </w:r>
      </w:hyperlink>
      <w:r>
        <w:rPr>
          <w:sz w:val="24"/>
        </w:rPr>
        <w:t xml:space="preserve"> МТСЗН Рязанской области от 25.12.2024 N 95)</w:t>
      </w:r>
    </w:p>
    <w:p>
      <w:pPr>
        <w:pStyle w:val="0"/>
        <w:spacing w:before="240" w:lineRule="auto"/>
        <w:ind w:firstLine="540"/>
        <w:jc w:val="both"/>
      </w:pPr>
      <w:r>
        <w:rPr>
          <w:sz w:val="24"/>
        </w:rPr>
        <w:t xml:space="preserve">2. Настоящее постановление вступает в силу с 1 января 2024 года.</w:t>
      </w:r>
    </w:p>
    <w:p>
      <w:pPr>
        <w:pStyle w:val="0"/>
        <w:jc w:val="both"/>
      </w:pPr>
      <w:r>
        <w:rPr>
          <w:sz w:val="24"/>
        </w:rPr>
        <w:t xml:space="preserve">(в ред. </w:t>
      </w:r>
      <w:hyperlink w:history="0" r:id="rId17" w:tooltip="Постановление МТСЗН Рязанской области от 15.11.2023 N 59 &quot;О внесении изменения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КонсультантПлюс}">
        <w:r>
          <w:rPr>
            <w:sz w:val="24"/>
            <w:color w:val="0000ff"/>
          </w:rPr>
          <w:t xml:space="preserve">Постановления</w:t>
        </w:r>
      </w:hyperlink>
      <w:r>
        <w:rPr>
          <w:sz w:val="24"/>
        </w:rPr>
        <w:t xml:space="preserve"> МТСЗН Рязанской области от 15.11.2023 N 59)</w:t>
      </w:r>
    </w:p>
    <w:p>
      <w:pPr>
        <w:pStyle w:val="0"/>
        <w:spacing w:before="240" w:lineRule="auto"/>
        <w:ind w:firstLine="540"/>
        <w:jc w:val="both"/>
      </w:pPr>
      <w:r>
        <w:rPr>
          <w:sz w:val="24"/>
        </w:rPr>
        <w:t xml:space="preserve">3. Контроль за исполнением настоящего постановления возложить на первого заместителя министра труда и социальной защиты населения Рязанской области.</w:t>
      </w:r>
    </w:p>
    <w:p>
      <w:pPr>
        <w:pStyle w:val="0"/>
        <w:jc w:val="both"/>
      </w:pPr>
      <w:r>
        <w:rPr>
          <w:sz w:val="24"/>
        </w:rPr>
      </w:r>
    </w:p>
    <w:p>
      <w:pPr>
        <w:pStyle w:val="0"/>
        <w:jc w:val="right"/>
      </w:pPr>
      <w:r>
        <w:rPr>
          <w:sz w:val="24"/>
        </w:rPr>
        <w:t xml:space="preserve">Министр</w:t>
      </w:r>
    </w:p>
    <w:p>
      <w:pPr>
        <w:pStyle w:val="0"/>
        <w:jc w:val="right"/>
      </w:pPr>
      <w:r>
        <w:rPr>
          <w:sz w:val="24"/>
        </w:rPr>
        <w:t xml:space="preserve">Н.В.СУВОРОВА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министерства труда и социальной</w:t>
      </w:r>
    </w:p>
    <w:p>
      <w:pPr>
        <w:pStyle w:val="0"/>
        <w:jc w:val="right"/>
      </w:pPr>
      <w:r>
        <w:rPr>
          <w:sz w:val="24"/>
        </w:rPr>
        <w:t xml:space="preserve">защиты населения Рязанской области</w:t>
      </w:r>
    </w:p>
    <w:p>
      <w:pPr>
        <w:pStyle w:val="0"/>
        <w:jc w:val="right"/>
      </w:pPr>
      <w:r>
        <w:rPr>
          <w:sz w:val="24"/>
        </w:rPr>
        <w:t xml:space="preserve">от 5 октября 2023 г. N 49</w:t>
      </w:r>
    </w:p>
    <w:p>
      <w:pPr>
        <w:pStyle w:val="0"/>
        <w:jc w:val="both"/>
      </w:pPr>
      <w:r>
        <w:rPr>
          <w:sz w:val="24"/>
        </w:rPr>
      </w:r>
    </w:p>
    <w:bookmarkStart w:id="37" w:name="P37"/>
    <w:bookmarkEnd w:id="37"/>
    <w:p>
      <w:pPr>
        <w:pStyle w:val="2"/>
        <w:jc w:val="center"/>
      </w:pPr>
      <w:r>
        <w:rPr>
          <w:sz w:val="24"/>
        </w:rPr>
        <w:t xml:space="preserve">ПОРЯДОК</w:t>
      </w:r>
    </w:p>
    <w:p>
      <w:pPr>
        <w:pStyle w:val="2"/>
        <w:jc w:val="center"/>
      </w:pPr>
      <w:r>
        <w:rPr>
          <w:sz w:val="24"/>
        </w:rPr>
        <w:t xml:space="preserve">ПОДТВЕРЖДЕНИЯ ПРАВА НА ПРЕДОСТАВЛЕНИЕ МЕРЫ СОЦИАЛЬНОЙ</w:t>
      </w:r>
    </w:p>
    <w:p>
      <w:pPr>
        <w:pStyle w:val="2"/>
        <w:jc w:val="center"/>
      </w:pPr>
      <w:r>
        <w:rPr>
          <w:sz w:val="24"/>
        </w:rPr>
        <w:t xml:space="preserve">ПОДДЕРЖКИ ПО ПРЕДОСТАВЛЕНИЮ ЛЬГОТНОГО ПРОЕЗДА ТРАНСПОРТОМ</w:t>
      </w:r>
    </w:p>
    <w:p>
      <w:pPr>
        <w:pStyle w:val="2"/>
        <w:jc w:val="center"/>
      </w:pPr>
      <w:r>
        <w:rPr>
          <w:sz w:val="24"/>
        </w:rPr>
        <w:t xml:space="preserve">ОБЩЕГО ПОЛЬЗОВАНИЯ ГРАЖДАНАМ НА ТЕРРИТОРИИ РЯЗАНСКОЙ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МТСЗН Рязанской области</w:t>
            </w:r>
          </w:p>
          <w:p>
            <w:pPr>
              <w:pStyle w:val="0"/>
              <w:jc w:val="center"/>
            </w:pPr>
            <w:r>
              <w:rPr>
                <w:sz w:val="24"/>
                <w:color w:val="392c69"/>
              </w:rPr>
              <w:t xml:space="preserve">от 03.04.2024 </w:t>
            </w:r>
            <w:hyperlink w:history="0" r:id="rId18"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N 10</w:t>
              </w:r>
            </w:hyperlink>
            <w:r>
              <w:rPr>
                <w:sz w:val="24"/>
                <w:color w:val="392c69"/>
              </w:rPr>
              <w:t xml:space="preserve">, от 04.06.2024 </w:t>
            </w:r>
            <w:hyperlink w:history="0" r:id="rId19"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21</w:t>
              </w:r>
            </w:hyperlink>
            <w:r>
              <w:rPr>
                <w:sz w:val="24"/>
                <w:color w:val="392c69"/>
              </w:rPr>
              <w:t xml:space="preserve">, от 26.06.2024 </w:t>
            </w:r>
            <w:hyperlink w:history="0" r:id="rId20"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N 26</w:t>
              </w:r>
            </w:hyperlink>
            <w:r>
              <w:rPr>
                <w:sz w:val="24"/>
                <w:color w:val="392c69"/>
              </w:rPr>
              <w:t xml:space="preserve">,</w:t>
            </w:r>
          </w:p>
          <w:p>
            <w:pPr>
              <w:pStyle w:val="0"/>
              <w:jc w:val="center"/>
            </w:pPr>
            <w:r>
              <w:rPr>
                <w:sz w:val="24"/>
                <w:color w:val="392c69"/>
              </w:rPr>
              <w:t xml:space="preserve">от 25.12.2024 </w:t>
            </w:r>
            <w:hyperlink w:history="0" r:id="rId21" w:tooltip="Постановление МТСЗН Рязанской области от 25.12.2024 N 95 &quot;О внесении изменений в постановление министерства труда и социальной защиты населения Рязанской области от 5 октября 2023 г.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 {КонсультантПлюс}">
              <w:r>
                <w:rPr>
                  <w:sz w:val="24"/>
                  <w:color w:val="0000ff"/>
                </w:rPr>
                <w:t xml:space="preserve">N 95</w:t>
              </w:r>
            </w:hyperlink>
            <w:r>
              <w:rPr>
                <w:sz w:val="24"/>
                <w:color w:val="392c69"/>
              </w:rPr>
              <w:t xml:space="preserve">, от 05.02.2026 </w:t>
            </w:r>
            <w:hyperlink w:history="0" r:id="rId22"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N 2</w:t>
              </w:r>
            </w:hyperlink>
            <w:r>
              <w:rPr>
                <w:sz w:val="24"/>
                <w:color w:val="392c69"/>
              </w:rPr>
              <w:t xml:space="preserve">, от 26.02.2026 </w:t>
            </w:r>
            <w:hyperlink w:history="0" r:id="rId23" w:tooltip="Постановление МТСЗН Рязанской области от 26.02.2026 N 3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 от 05.02.2026 N 2)&quot; {КонсультантПлюс}">
              <w:r>
                <w:rPr>
                  <w:sz w:val="24"/>
                  <w:color w:val="0000ff"/>
                </w:rPr>
                <w:t xml:space="preserve">N 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6" w:name="P46"/>
    <w:bookmarkEnd w:id="46"/>
    <w:p>
      <w:pPr>
        <w:pStyle w:val="0"/>
        <w:ind w:firstLine="540"/>
        <w:jc w:val="both"/>
      </w:pPr>
      <w:r>
        <w:rPr>
          <w:sz w:val="24"/>
        </w:rPr>
        <w:t xml:space="preserve">1. Подтверждение права на предоставление меры социальной поддержки в виде льготного проезда автомобильным транспортом общего пользования для граждан, имеющих право на льготный проезд, бесплатный проезд автомобильным транспортом общего пользования в соответствии со </w:t>
      </w:r>
      <w:hyperlink w:history="0" r:id="rId24"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статьей 32</w:t>
        </w:r>
      </w:hyperlink>
      <w:r>
        <w:rPr>
          <w:sz w:val="24"/>
        </w:rPr>
        <w:t xml:space="preserve"> Закона Рязанской области от 21.12.2016 N 91-ОЗ "О мерах социальной поддержки населения Рязанской области" (далее - заявитель, льготный проезд) осуществляется:</w:t>
      </w:r>
    </w:p>
    <w:bookmarkStart w:id="47" w:name="P47"/>
    <w:bookmarkEnd w:id="47"/>
    <w:p>
      <w:pPr>
        <w:pStyle w:val="0"/>
        <w:spacing w:before="240" w:lineRule="auto"/>
        <w:ind w:firstLine="540"/>
        <w:jc w:val="both"/>
      </w:pPr>
      <w:r>
        <w:rPr>
          <w:sz w:val="24"/>
        </w:rPr>
        <w:t xml:space="preserve">1) на основании заявления о подтверждении права на предоставление меры социальной поддержки в виде льготного проезда автомобильным транспортом общего пользования;</w:t>
      </w:r>
    </w:p>
    <w:bookmarkStart w:id="48" w:name="P48"/>
    <w:bookmarkEnd w:id="48"/>
    <w:p>
      <w:pPr>
        <w:pStyle w:val="0"/>
        <w:spacing w:before="240" w:lineRule="auto"/>
        <w:ind w:firstLine="540"/>
        <w:jc w:val="both"/>
      </w:pPr>
      <w:r>
        <w:rPr>
          <w:sz w:val="24"/>
        </w:rPr>
        <w:t xml:space="preserve">2) в беззаявительном порядке на основании сведений государственной информационной системы (далее - ГИС) министерства труда и социальной защиты населения Рязанской области (далее - министерство).</w:t>
      </w:r>
    </w:p>
    <w:p>
      <w:pPr>
        <w:pStyle w:val="0"/>
        <w:spacing w:before="240" w:lineRule="auto"/>
        <w:ind w:firstLine="540"/>
        <w:jc w:val="both"/>
      </w:pPr>
      <w:r>
        <w:rPr>
          <w:sz w:val="24"/>
        </w:rPr>
        <w:t xml:space="preserve">Заявление подается через многофункциональные центры предоставления государственных и муниципальных услуг (далее - многофункциональные центры) либо посредством заказного почтового отправления с уведомлением о вручении - в адрес государственного казенного учреждения Рязанской области "Управление социальной защиты населения Рязанской области" по месту жительства (пребывания) по форме, утвержденной министерством или в электронном виде с использованием государственной информационной системы "Единый портал государственных и муниципальных услуг (функций)" (далее - Единый портал) - посредством заполнения электронной формы в личном кабинете на Едином портале.</w:t>
      </w:r>
    </w:p>
    <w:p>
      <w:pPr>
        <w:pStyle w:val="0"/>
        <w:spacing w:before="240" w:lineRule="auto"/>
        <w:ind w:firstLine="540"/>
        <w:jc w:val="both"/>
      </w:pPr>
      <w:r>
        <w:rPr>
          <w:sz w:val="24"/>
        </w:rPr>
        <w:t xml:space="preserve">От имени несовершеннолетнего заявителя в возрасте до 14 лет заявление подает его родитель (усыновитель, опекун, попечитель).</w:t>
      </w:r>
    </w:p>
    <w:p>
      <w:pPr>
        <w:pStyle w:val="0"/>
        <w:jc w:val="both"/>
      </w:pPr>
      <w:r>
        <w:rPr>
          <w:sz w:val="24"/>
        </w:rPr>
        <w:t xml:space="preserve">(п. 1 в ред. </w:t>
      </w:r>
      <w:hyperlink w:history="0" r:id="rId25"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Постановления</w:t>
        </w:r>
      </w:hyperlink>
      <w:r>
        <w:rPr>
          <w:sz w:val="24"/>
        </w:rPr>
        <w:t xml:space="preserve"> МТСЗН Рязанской области от 05.02.2026 N 2)</w:t>
      </w:r>
    </w:p>
    <w:bookmarkStart w:id="52" w:name="P52"/>
    <w:bookmarkEnd w:id="52"/>
    <w:p>
      <w:pPr>
        <w:pStyle w:val="0"/>
        <w:spacing w:before="240" w:lineRule="auto"/>
        <w:ind w:firstLine="540"/>
        <w:jc w:val="both"/>
      </w:pPr>
      <w:r>
        <w:rPr>
          <w:sz w:val="24"/>
        </w:rPr>
        <w:t xml:space="preserve">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w:t>
      </w:r>
      <w:hyperlink w:history="0" w:anchor="P47" w:tooltip="1) на основании заявления о подтверждении права на предоставление меры социальной поддержки в виде льготного проезда автомобильным транспортом общего пользования;">
        <w:r>
          <w:rPr>
            <w:sz w:val="24"/>
            <w:color w:val="0000ff"/>
          </w:rPr>
          <w:t xml:space="preserve">подпункте 1 пункта 1</w:t>
        </w:r>
      </w:hyperlink>
      <w:r>
        <w:rPr>
          <w:sz w:val="24"/>
        </w:rPr>
        <w:t xml:space="preserve"> настоящего порядка гражданин предоставляет следующие документы:</w:t>
      </w:r>
    </w:p>
    <w:p>
      <w:pPr>
        <w:pStyle w:val="0"/>
        <w:jc w:val="both"/>
      </w:pPr>
      <w:r>
        <w:rPr>
          <w:sz w:val="24"/>
        </w:rPr>
        <w:t xml:space="preserve">(в ред. </w:t>
      </w:r>
      <w:hyperlink w:history="0" r:id="rId26"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Постановления</w:t>
        </w:r>
      </w:hyperlink>
      <w:r>
        <w:rPr>
          <w:sz w:val="24"/>
        </w:rPr>
        <w:t xml:space="preserve"> МТСЗН Рязанской области от 05.02.2026 N 2)</w:t>
      </w:r>
    </w:p>
    <w:p>
      <w:pPr>
        <w:pStyle w:val="0"/>
        <w:spacing w:before="240" w:lineRule="auto"/>
        <w:ind w:firstLine="540"/>
        <w:jc w:val="both"/>
      </w:pPr>
      <w:r>
        <w:rPr>
          <w:sz w:val="24"/>
        </w:rPr>
        <w:t xml:space="preserve">1) документ, удостоверяющий личность заявителя (за исключением случаев обращения в электронном виде с использованием Единого портала);</w:t>
      </w:r>
    </w:p>
    <w:p>
      <w:pPr>
        <w:pStyle w:val="0"/>
        <w:spacing w:before="240" w:lineRule="auto"/>
        <w:ind w:firstLine="540"/>
        <w:jc w:val="both"/>
      </w:pPr>
      <w:r>
        <w:rPr>
          <w:sz w:val="24"/>
        </w:rPr>
        <w:t xml:space="preserve">2) свидетельство о рождении заявителя в возрасте до 14 лет, (представляется по инициативе представителя заявителя, за исключением свидетельства о рождении, выданного компетентным органом иностранного государства, и его нотариально удостоверенного перевода на русский язык);</w:t>
      </w:r>
    </w:p>
    <w:p>
      <w:pPr>
        <w:pStyle w:val="0"/>
        <w:spacing w:before="240" w:lineRule="auto"/>
        <w:ind w:firstLine="540"/>
        <w:jc w:val="both"/>
      </w:pPr>
      <w:r>
        <w:rPr>
          <w:sz w:val="24"/>
        </w:rPr>
        <w:t xml:space="preserve">3) документ, содержащий сведения о регистрации заявителя по месту жительства на территории Рязанской области (для заявителей, имеющих право на бесплатный проезд автомобильным транспортом общего пользования в соответствии с </w:t>
      </w:r>
      <w:hyperlink w:history="0" r:id="rId27"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частью 1 статьи 32</w:t>
        </w:r>
      </w:hyperlink>
      <w:r>
        <w:rPr>
          <w:sz w:val="24"/>
        </w:rPr>
        <w:t xml:space="preserve"> Закона Рязанской области от 21.12.2016 N 91-ОЗ "О мерах социальной поддержки населения Рязанской области") (предоставляется по инициативе заявителя);</w:t>
      </w:r>
    </w:p>
    <w:p>
      <w:pPr>
        <w:pStyle w:val="0"/>
        <w:spacing w:before="240" w:lineRule="auto"/>
        <w:ind w:firstLine="540"/>
        <w:jc w:val="both"/>
      </w:pPr>
      <w:r>
        <w:rPr>
          <w:sz w:val="24"/>
        </w:rPr>
        <w:t xml:space="preserve">4) документ, содержащий сведения о регистрации одного из родителей (законных представителей несовершеннолетнего) заявителя по месту жительства на территории Рязанской области (для заявителей, имеющих право на бесплатный проезд автомобильным транспортом общего пользования в соответствии с </w:t>
      </w:r>
      <w:hyperlink w:history="0" r:id="rId28"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частью 21 статьи 32</w:t>
        </w:r>
      </w:hyperlink>
      <w:r>
        <w:rPr>
          <w:sz w:val="24"/>
        </w:rPr>
        <w:t xml:space="preserve"> Закона Рязанской области от 21.12.2016 N 91-ОЗ "О мерах социальной поддержки населения Рязанской области") (предоставляется по инициативе заявителя);</w:t>
      </w:r>
    </w:p>
    <w:p>
      <w:pPr>
        <w:pStyle w:val="0"/>
        <w:spacing w:before="240" w:lineRule="auto"/>
        <w:ind w:firstLine="540"/>
        <w:jc w:val="both"/>
      </w:pPr>
      <w:r>
        <w:rPr>
          <w:sz w:val="24"/>
        </w:rPr>
        <w:t xml:space="preserve">5) документы (сведения), подтверждающие право на льготный проезд.</w:t>
      </w:r>
    </w:p>
    <w:p>
      <w:pPr>
        <w:pStyle w:val="0"/>
        <w:spacing w:before="240" w:lineRule="auto"/>
        <w:ind w:firstLine="540"/>
        <w:jc w:val="both"/>
      </w:pPr>
      <w:r>
        <w:rPr>
          <w:sz w:val="24"/>
        </w:rPr>
        <w:t xml:space="preserve">Представитель заявителя дополнительно представляет:</w:t>
      </w:r>
    </w:p>
    <w:p>
      <w:pPr>
        <w:pStyle w:val="0"/>
        <w:spacing w:before="240" w:lineRule="auto"/>
        <w:ind w:firstLine="540"/>
        <w:jc w:val="both"/>
      </w:pPr>
      <w:r>
        <w:rPr>
          <w:sz w:val="24"/>
        </w:rPr>
        <w:t xml:space="preserve">- документ, удостоверяющий личность представителя заявителя (за исключением случаев обращения в электронном виде с использованием Единого портала);</w:t>
      </w:r>
    </w:p>
    <w:p>
      <w:pPr>
        <w:pStyle w:val="0"/>
        <w:spacing w:before="240" w:lineRule="auto"/>
        <w:ind w:firstLine="540"/>
        <w:jc w:val="both"/>
      </w:pPr>
      <w:r>
        <w:rPr>
          <w:sz w:val="24"/>
        </w:rPr>
        <w:t xml:space="preserve">- документ, удостоверяющий полномочия представителя заявителя.</w:t>
      </w:r>
    </w:p>
    <w:p>
      <w:pPr>
        <w:pStyle w:val="0"/>
        <w:spacing w:before="240" w:lineRule="auto"/>
        <w:ind w:firstLine="540"/>
        <w:jc w:val="both"/>
      </w:pPr>
      <w:r>
        <w:rPr>
          <w:sz w:val="24"/>
        </w:rPr>
        <w:t xml:space="preserve">В случае подтверждения права на льготный проезд автомобильным транспортом общего пользования способом указанным в </w:t>
      </w:r>
      <w:hyperlink w:history="0" w:anchor="P48" w:tooltip="2) в беззаявительном порядке на основании сведений государственной информационной системы (далее - ГИС) министерства труда и социальной защиты населения Рязанской области (далее - министерство).">
        <w:r>
          <w:rPr>
            <w:sz w:val="24"/>
            <w:color w:val="0000ff"/>
          </w:rPr>
          <w:t xml:space="preserve">подпункте 2 пункта 1</w:t>
        </w:r>
      </w:hyperlink>
      <w:r>
        <w:rPr>
          <w:sz w:val="24"/>
        </w:rPr>
        <w:t xml:space="preserve"> настоящего порядка личное обращение гражданина или его представителя не требуется.</w:t>
      </w:r>
    </w:p>
    <w:p>
      <w:pPr>
        <w:pStyle w:val="0"/>
        <w:jc w:val="both"/>
      </w:pPr>
      <w:r>
        <w:rPr>
          <w:sz w:val="24"/>
        </w:rPr>
        <w:t xml:space="preserve">(абзац введен </w:t>
      </w:r>
      <w:hyperlink w:history="0" r:id="rId29"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Постановлением</w:t>
        </w:r>
      </w:hyperlink>
      <w:r>
        <w:rPr>
          <w:sz w:val="24"/>
        </w:rPr>
        <w:t xml:space="preserve"> МТСЗН Рязанской области от 05.02.2026 N 2)</w:t>
      </w:r>
    </w:p>
    <w:p>
      <w:pPr>
        <w:pStyle w:val="0"/>
        <w:jc w:val="both"/>
      </w:pPr>
      <w:r>
        <w:rPr>
          <w:sz w:val="24"/>
        </w:rPr>
        <w:t xml:space="preserve">(п. 2 в ред. </w:t>
      </w:r>
      <w:hyperlink w:history="0" r:id="rId30"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Постановления</w:t>
        </w:r>
      </w:hyperlink>
      <w:r>
        <w:rPr>
          <w:sz w:val="24"/>
        </w:rPr>
        <w:t xml:space="preserve"> МТСЗН Рязанской области от 04.06.2024 N 21)</w:t>
      </w:r>
    </w:p>
    <w:bookmarkStart w:id="65" w:name="P65"/>
    <w:bookmarkEnd w:id="65"/>
    <w:p>
      <w:pPr>
        <w:pStyle w:val="0"/>
        <w:spacing w:before="240" w:lineRule="auto"/>
        <w:ind w:firstLine="540"/>
        <w:jc w:val="both"/>
      </w:pPr>
      <w:r>
        <w:rPr>
          <w:sz w:val="24"/>
        </w:rPr>
        <w:t xml:space="preserve">3. Документы, указанные в </w:t>
      </w:r>
      <w:hyperlink w:history="0" w:anchor="P52" w:tooltip="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подпункте 1 пункта 1 настоящего порядка гражданин предоставляет следующие документы:">
        <w:r>
          <w:rPr>
            <w:sz w:val="24"/>
            <w:color w:val="0000ff"/>
          </w:rPr>
          <w:t xml:space="preserve">пункте 2</w:t>
        </w:r>
      </w:hyperlink>
      <w:r>
        <w:rPr>
          <w:sz w:val="24"/>
        </w:rPr>
        <w:t xml:space="preserve"> настоящего Порядка, представляются заявителем в следующих случаях:</w:t>
      </w:r>
    </w:p>
    <w:p>
      <w:pPr>
        <w:pStyle w:val="0"/>
        <w:spacing w:before="240" w:lineRule="auto"/>
        <w:ind w:firstLine="540"/>
        <w:jc w:val="both"/>
      </w:pPr>
      <w:r>
        <w:rPr>
          <w:sz w:val="24"/>
        </w:rPr>
        <w:t xml:space="preserve">документы относятся к документам, указанным в </w:t>
      </w:r>
      <w:hyperlink w:history="0" r:id="rId3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pPr>
        <w:pStyle w:val="0"/>
        <w:spacing w:before="240" w:lineRule="auto"/>
        <w:ind w:firstLine="540"/>
        <w:jc w:val="both"/>
      </w:pPr>
      <w:r>
        <w:rPr>
          <w:sz w:val="24"/>
        </w:rPr>
        <w:t xml:space="preserve">документы или содержащиеся в них сведения не находятся в распоряжении органов или организаций, указанных в </w:t>
      </w:r>
      <w:hyperlink w:history="0" r:id="rId3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пункте 2 части 1 статьи 7</w:t>
        </w:r>
      </w:hyperlink>
      <w:r>
        <w:rPr>
          <w:sz w:val="24"/>
        </w:rPr>
        <w:t xml:space="preserve"> Федерального закона N 210-ФЗ.</w:t>
      </w:r>
    </w:p>
    <w:p>
      <w:pPr>
        <w:pStyle w:val="0"/>
        <w:spacing w:before="240" w:lineRule="auto"/>
        <w:ind w:firstLine="540"/>
        <w:jc w:val="both"/>
      </w:pPr>
      <w:r>
        <w:rPr>
          <w:sz w:val="24"/>
        </w:rPr>
        <w:t xml:space="preserve">Заявитель вправе по собственной инициативе представить документы, указанные в </w:t>
      </w:r>
      <w:hyperlink w:history="0" w:anchor="P52" w:tooltip="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подпункте 1 пункта 1 настоящего порядка гражданин предоставляет следующие документы:">
        <w:r>
          <w:rPr>
            <w:sz w:val="24"/>
            <w:color w:val="0000ff"/>
          </w:rPr>
          <w:t xml:space="preserve">пункте 2</w:t>
        </w:r>
      </w:hyperlink>
      <w:r>
        <w:rPr>
          <w:sz w:val="24"/>
        </w:rPr>
        <w:t xml:space="preserve"> настоящего Порядка, в случае если такие документы или содержащиеся в них сведения находятся в распоряжении органов или организаций, указанных в </w:t>
      </w:r>
      <w:hyperlink w:history="0" r:id="rId3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пункте 2 части 1 статьи 7</w:t>
        </w:r>
      </w:hyperlink>
      <w:r>
        <w:rPr>
          <w:sz w:val="24"/>
        </w:rPr>
        <w:t xml:space="preserve"> Федерального закона N 210-ФЗ, за исключением документов, относящихся к документам, указанным в </w:t>
      </w:r>
      <w:hyperlink w:history="0" r:id="rId3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 обязанность по представлению которых возложена на заявителя.</w:t>
      </w:r>
    </w:p>
    <w:p>
      <w:pPr>
        <w:pStyle w:val="0"/>
        <w:spacing w:before="240" w:lineRule="auto"/>
        <w:ind w:firstLine="540"/>
        <w:jc w:val="both"/>
      </w:pPr>
      <w:r>
        <w:rPr>
          <w:sz w:val="24"/>
        </w:rPr>
        <w:t xml:space="preserve">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0"/>
        <w:spacing w:before="240" w:lineRule="auto"/>
        <w:ind w:firstLine="540"/>
        <w:jc w:val="both"/>
      </w:pPr>
      <w:r>
        <w:rPr>
          <w:sz w:val="24"/>
        </w:rPr>
        <w:t xml:space="preserve">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w:t>
      </w:r>
      <w:hyperlink w:history="0" r:id="rId3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(абзац введен </w:t>
      </w:r>
      <w:hyperlink w:history="0" r:id="rId36"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Подача в государственное казенное учреждение Рязанской области "Управление социальной защиты населения Рязанской области" заявления с прилагаемыми документами (сведениями) в электронной форме с использованием Единого портала 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jc w:val="both"/>
      </w:pPr>
      <w:r>
        <w:rPr>
          <w:sz w:val="24"/>
        </w:rPr>
        <w:t xml:space="preserve">(абзац введен </w:t>
      </w:r>
      <w:hyperlink w:history="0" r:id="rId37"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4. 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
    <w:p>
      <w:pPr>
        <w:pStyle w:val="0"/>
        <w:spacing w:before="240" w:lineRule="auto"/>
        <w:ind w:firstLine="540"/>
        <w:jc w:val="both"/>
      </w:pPr>
      <w:r>
        <w:rPr>
          <w:sz w:val="24"/>
        </w:rPr>
        <w:t xml:space="preserve">Если заявление и документы (копии документов), направленные почтовым отправлением,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pPr>
        <w:pStyle w:val="0"/>
        <w:spacing w:before="240" w:lineRule="auto"/>
        <w:ind w:firstLine="540"/>
        <w:jc w:val="both"/>
      </w:pPr>
      <w:r>
        <w:rPr>
          <w:sz w:val="24"/>
        </w:rPr>
        <w:t xml:space="preserve">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размещается статус "заявление (запрос) зарегистрировано".</w:t>
      </w:r>
    </w:p>
    <w:p>
      <w:pPr>
        <w:pStyle w:val="0"/>
        <w:jc w:val="both"/>
      </w:pPr>
      <w:r>
        <w:rPr>
          <w:sz w:val="24"/>
        </w:rPr>
        <w:t xml:space="preserve">(абзац введен </w:t>
      </w:r>
      <w:hyperlink w:history="0" r:id="rId38"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bookmarkStart w:id="78" w:name="P78"/>
    <w:bookmarkEnd w:id="78"/>
    <w:p>
      <w:pPr>
        <w:pStyle w:val="0"/>
        <w:spacing w:before="240" w:lineRule="auto"/>
        <w:ind w:firstLine="540"/>
        <w:jc w:val="both"/>
      </w:pPr>
      <w:r>
        <w:rPr>
          <w:sz w:val="24"/>
        </w:rPr>
        <w:t xml:space="preserve">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"Управление социальной защиты населения Рязанской области" недостающие документы (сведения).</w:t>
      </w:r>
    </w:p>
    <w:p>
      <w:pPr>
        <w:pStyle w:val="0"/>
        <w:jc w:val="both"/>
      </w:pPr>
      <w:r>
        <w:rPr>
          <w:sz w:val="24"/>
        </w:rPr>
        <w:t xml:space="preserve">(абзац введен </w:t>
      </w:r>
      <w:hyperlink w:history="0" r:id="rId39"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В таком случае государственным казенным учреждением Рязанской области "Управление социальной защиты населения Рязанской области" не позднее одного рабочего дня с момента регистрации заявления заявителю через Единый портал направляется уведомление, содержащее перечень необходимых документов (сведений), которые заявитель обязан представить в срок, указанный в </w:t>
      </w:r>
      <w:hyperlink w:history="0" w:anchor="P78"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quot;Управление социальной защиты населения Рязанской области&quot; недостающие документы (сведения).">
        <w:r>
          <w:rPr>
            <w:sz w:val="24"/>
            <w:color w:val="0000ff"/>
          </w:rPr>
          <w:t xml:space="preserve">абзаце четвертом</w:t>
        </w:r>
      </w:hyperlink>
      <w:r>
        <w:rPr>
          <w:sz w:val="24"/>
        </w:rPr>
        <w:t xml:space="preserve"> настоящего пункта.</w:t>
      </w:r>
    </w:p>
    <w:p>
      <w:pPr>
        <w:pStyle w:val="0"/>
        <w:jc w:val="both"/>
      </w:pPr>
      <w:r>
        <w:rPr>
          <w:sz w:val="24"/>
        </w:rPr>
        <w:t xml:space="preserve">(абзац введен </w:t>
      </w:r>
      <w:hyperlink w:history="0" r:id="rId40"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В случае непредставления в течение срока, предусмотренного </w:t>
      </w:r>
      <w:hyperlink w:history="0" w:anchor="P78"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quot;Управление социальной защиты населения Рязанской области&quot; недостающие документы (сведения).">
        <w:r>
          <w:rPr>
            <w:sz w:val="24"/>
            <w:color w:val="0000ff"/>
          </w:rPr>
          <w:t xml:space="preserve">абзацем четвертым</w:t>
        </w:r>
      </w:hyperlink>
      <w:r>
        <w:rPr>
          <w:sz w:val="24"/>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
    <w:p>
      <w:pPr>
        <w:pStyle w:val="0"/>
        <w:jc w:val="both"/>
      </w:pPr>
      <w:r>
        <w:rPr>
          <w:sz w:val="24"/>
        </w:rPr>
        <w:t xml:space="preserve">(абзац введен </w:t>
      </w:r>
      <w:hyperlink w:history="0" r:id="rId41"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В случае представления заявителем в течение срока, предусмотренного </w:t>
      </w:r>
      <w:hyperlink w:history="0" w:anchor="P78" w:tooltip="В случае если к заявлению, направленному посредством Единого портала, приложены не все необходимые документы (сведения), заявитель в течение 5 рабочих дней со дня регистрации заявления представляет в государственное казенное учреждение Рязанской области &quot;Управление социальной защиты населения Рязанской области&quot; недостающие документы (сведения).">
        <w:r>
          <w:rPr>
            <w:sz w:val="24"/>
            <w:color w:val="0000ff"/>
          </w:rPr>
          <w:t xml:space="preserve">абзацем четвертым</w:t>
        </w:r>
      </w:hyperlink>
      <w:r>
        <w:rPr>
          <w:sz w:val="24"/>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pPr>
        <w:pStyle w:val="0"/>
        <w:jc w:val="both"/>
      </w:pPr>
      <w:r>
        <w:rPr>
          <w:sz w:val="24"/>
        </w:rPr>
        <w:t xml:space="preserve">(абзац введен </w:t>
      </w:r>
      <w:hyperlink w:history="0" r:id="rId42"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 течение одного рабочего дня со дня совершения соответствующего действия.</w:t>
      </w:r>
    </w:p>
    <w:p>
      <w:pPr>
        <w:pStyle w:val="0"/>
        <w:jc w:val="both"/>
      </w:pPr>
      <w:r>
        <w:rPr>
          <w:sz w:val="24"/>
        </w:rPr>
        <w:t xml:space="preserve">(абзац введен </w:t>
      </w:r>
      <w:hyperlink w:history="0" r:id="rId43"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03.04.2024 N 10)</w:t>
      </w:r>
    </w:p>
    <w:p>
      <w:pPr>
        <w:pStyle w:val="0"/>
        <w:spacing w:before="240" w:lineRule="auto"/>
        <w:ind w:firstLine="540"/>
        <w:jc w:val="both"/>
      </w:pPr>
      <w:r>
        <w:rPr>
          <w:sz w:val="24"/>
        </w:rPr>
        <w:t xml:space="preserve">5. Государственное казенное учреждение Рязанской области "Управление социальной защиты населения Рязанской области" запрашивает в порядке межведомственного информационного взаимодействия документы, указанные в </w:t>
      </w:r>
      <w:hyperlink w:history="0" w:anchor="P52" w:tooltip="2. В случае подтверждения права на предоставление меры социальной поддержки в виде льготного проезда автомобильным транспортом общего пользования способом указанным в подпункте 1 пункта 1 настоящего порядка гражданин предоставляет следующие документы:">
        <w:r>
          <w:rPr>
            <w:sz w:val="24"/>
            <w:color w:val="0000ff"/>
          </w:rPr>
          <w:t xml:space="preserve">пункте 2</w:t>
        </w:r>
      </w:hyperlink>
      <w:r>
        <w:rPr>
          <w:sz w:val="24"/>
        </w:rPr>
        <w:t xml:space="preserve"> настоящего Порядка, или содержащиеся в них сведения, если такие документы (сведения) находятся у органов или организаций, указанных в </w:t>
      </w:r>
      <w:hyperlink w:history="0" r:id="rId4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пункте 2 части 1 статьи 7</w:t>
        </w:r>
      </w:hyperlink>
      <w:r>
        <w:rPr>
          <w:sz w:val="24"/>
        </w:rPr>
        <w:t xml:space="preserve"> Федерального закона N 210-ФЗ (за исключением документов, указанных в </w:t>
      </w:r>
      <w:hyperlink w:history="0" r:id="rId4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N 210-ФЗ), и если заявитель не представил указанные документы по собственной инициативе.</w:t>
      </w:r>
    </w:p>
    <w:p>
      <w:pPr>
        <w:pStyle w:val="0"/>
        <w:spacing w:before="240" w:lineRule="auto"/>
        <w:ind w:firstLine="540"/>
        <w:jc w:val="both"/>
      </w:pPr>
      <w:r>
        <w:rPr>
          <w:sz w:val="24"/>
        </w:rPr>
        <w:t xml:space="preserve">Межведомственное информационное взаимодействие осуществляется в соответствии с требованиями Федерального </w:t>
      </w:r>
      <w:hyperlink w:history="0" r:id="rId4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N 210-ФЗ.</w:t>
      </w:r>
    </w:p>
    <w:p>
      <w:pPr>
        <w:pStyle w:val="0"/>
        <w:spacing w:before="240" w:lineRule="auto"/>
        <w:ind w:firstLine="540"/>
        <w:jc w:val="both"/>
      </w:pPr>
      <w:r>
        <w:rPr>
          <w:sz w:val="24"/>
        </w:rPr>
        <w:t xml:space="preserve">6. Решение о подтверждении (отказе в подтверждении) права на льготный проезд принимается государственным казенным учреждением Рязанской области "Управление социальной защиты населения Рязанской области" в форме приказа в течение 5 рабочих дней, следующих за днем регистрации заявления или поступления соответствующих сведений в ГИС.</w:t>
      </w:r>
    </w:p>
    <w:p>
      <w:pPr>
        <w:pStyle w:val="0"/>
        <w:jc w:val="both"/>
      </w:pPr>
      <w:r>
        <w:rPr>
          <w:sz w:val="24"/>
        </w:rPr>
        <w:t xml:space="preserve">(в ред. Постановлений МТСЗН Рязанской области от 05.02.2026 </w:t>
      </w:r>
      <w:hyperlink w:history="0" r:id="rId47" w:tooltip="Постановление МТСЗН Рязанской области от 05.02.2026 N 2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quot; {КонсультантПлюс}">
        <w:r>
          <w:rPr>
            <w:sz w:val="24"/>
            <w:color w:val="0000ff"/>
          </w:rPr>
          <w:t xml:space="preserve">N 2</w:t>
        </w:r>
      </w:hyperlink>
      <w:r>
        <w:rPr>
          <w:sz w:val="24"/>
        </w:rPr>
        <w:t xml:space="preserve">, от 26.02.2026 </w:t>
      </w:r>
      <w:hyperlink w:history="0" r:id="rId48" w:tooltip="Постановление МТСЗН Рязанской области от 26.02.2026 N 3 &quot;О внесении изменений в постановление МТСЗН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quot; (в ред. Постановлений МТСЗН Рязанской области от 15.11.2023 N 59, от 03.04.2024 N 10, от 04.06.2024 N 21, от 26.06.2024 N 26, от 25.12.2024 N 95, от 05.02.2026 N 2)&quot; {КонсультантПлюс}">
        <w:r>
          <w:rPr>
            <w:sz w:val="24"/>
            <w:color w:val="0000ff"/>
          </w:rPr>
          <w:t xml:space="preserve">N 3</w:t>
        </w:r>
      </w:hyperlink>
      <w:r>
        <w:rPr>
          <w:sz w:val="24"/>
        </w:rPr>
        <w:t xml:space="preserve">)</w:t>
      </w:r>
    </w:p>
    <w:p>
      <w:pPr>
        <w:pStyle w:val="0"/>
        <w:spacing w:before="240" w:lineRule="auto"/>
        <w:ind w:firstLine="540"/>
        <w:jc w:val="both"/>
      </w:pPr>
      <w:r>
        <w:rPr>
          <w:sz w:val="24"/>
        </w:rPr>
        <w:t xml:space="preserve">В случае подачи заявления через многофункциональные центры срок принятия решения о подтверждении (отказе в подтверждении) права на льготный проезд исчисляется со дня регистрации соответствующего заявления в многофункциональном центре. При этом сроки передачи многофункциональным центром принятых им заявления и документов в государственное казенное учреждение Рязанской области "Управление социальной защиты населения Рязанской области" не должны превышать одного рабочего дня, следующего за днем регистрации заявления.</w:t>
      </w:r>
    </w:p>
    <w:p>
      <w:pPr>
        <w:pStyle w:val="0"/>
        <w:spacing w:before="240" w:lineRule="auto"/>
        <w:ind w:firstLine="540"/>
        <w:jc w:val="both"/>
      </w:pPr>
      <w:r>
        <w:rPr>
          <w:sz w:val="24"/>
        </w:rPr>
        <w:t xml:space="preserve">7. Государственное казенное учреждение Рязанской области "Управление социальной защиты населения Рязанской области" принимает решение об отказе в подтверждении права на льготный проезд в случае отсутствия у заявителя права на его получение либо не подтверждения наличия права на льготный проезд представленными заявителем и полученным в рамках межведомственного информационного взаимодействия документами (сведениями).</w:t>
      </w:r>
    </w:p>
    <w:p>
      <w:pPr>
        <w:pStyle w:val="0"/>
        <w:spacing w:before="240" w:lineRule="auto"/>
        <w:ind w:firstLine="540"/>
        <w:jc w:val="both"/>
      </w:pPr>
      <w:r>
        <w:rPr>
          <w:sz w:val="24"/>
        </w:rPr>
        <w:t xml:space="preserve">Решение об отказе в подтверждении права на льготный проезд может быть обжаловано заявителем в порядке, установленном законодательством Российской Федерации.</w:t>
      </w:r>
    </w:p>
    <w:p>
      <w:pPr>
        <w:pStyle w:val="0"/>
        <w:jc w:val="both"/>
      </w:pPr>
      <w:r>
        <w:rPr>
          <w:sz w:val="24"/>
        </w:rPr>
        <w:t xml:space="preserve">(абзац введен </w:t>
      </w:r>
      <w:hyperlink w:history="0" r:id="rId49"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26.06.2024 N 26)</w:t>
      </w:r>
    </w:p>
    <w:p>
      <w:pPr>
        <w:pStyle w:val="0"/>
        <w:spacing w:before="240" w:lineRule="auto"/>
        <w:ind w:firstLine="540"/>
        <w:jc w:val="both"/>
      </w:pPr>
      <w:r>
        <w:rPr>
          <w:sz w:val="24"/>
        </w:rPr>
        <w:t xml:space="preserve">В случае устранения обстоятельств, послуживших основанием для принятия решения об отказе в подтверждении права на льготный проезд, заявитель имеет право повторно обратиться с заявлением в порядке, предусмотренном </w:t>
      </w:r>
      <w:hyperlink w:history="0" w:anchor="P46" w:tooltip="1. Подтверждение права на предоставление меры социальной поддержки в виде льготного проезда автомобильным транспортом общего пользования для граждан, имеющих право на льготный проезд, бесплатный проезд автомобильным транспортом общего пользования в соответствии со статьей 32 Закона Рязанской области от 21.12.2016 N 91-ОЗ &quot;О мерах социальной поддержки населения Рязанской области&quot; (далее - заявитель, льготный проезд) осуществляется:">
        <w:r>
          <w:rPr>
            <w:sz w:val="24"/>
            <w:color w:val="0000ff"/>
          </w:rPr>
          <w:t xml:space="preserve">пунктами 1</w:t>
        </w:r>
      </w:hyperlink>
      <w:r>
        <w:rPr>
          <w:sz w:val="24"/>
        </w:rPr>
        <w:t xml:space="preserve"> - </w:t>
      </w:r>
      <w:hyperlink w:history="0" w:anchor="P65" w:tooltip="3. Документы, указанные в пункте 2 настоящего Порядка, представляются заявителем в следующих случаях:">
        <w:r>
          <w:rPr>
            <w:sz w:val="24"/>
            <w:color w:val="0000ff"/>
          </w:rPr>
          <w:t xml:space="preserve">3</w:t>
        </w:r>
      </w:hyperlink>
      <w:r>
        <w:rPr>
          <w:sz w:val="24"/>
        </w:rPr>
        <w:t xml:space="preserve"> настоящего Порядка.</w:t>
      </w:r>
    </w:p>
    <w:p>
      <w:pPr>
        <w:pStyle w:val="0"/>
        <w:jc w:val="both"/>
      </w:pPr>
      <w:r>
        <w:rPr>
          <w:sz w:val="24"/>
        </w:rPr>
        <w:t xml:space="preserve">(абзац введен </w:t>
      </w:r>
      <w:hyperlink w:history="0" r:id="rId50" w:tooltip="Постановление МТСЗН Рязанской области от 26.06.2024 N 26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Постановлением</w:t>
        </w:r>
      </w:hyperlink>
      <w:r>
        <w:rPr>
          <w:sz w:val="24"/>
        </w:rPr>
        <w:t xml:space="preserve"> МТСЗН Рязанской области от 26.06.2024 N 26)</w:t>
      </w:r>
    </w:p>
    <w:p>
      <w:pPr>
        <w:pStyle w:val="0"/>
        <w:spacing w:before="240" w:lineRule="auto"/>
        <w:ind w:firstLine="540"/>
        <w:jc w:val="both"/>
      </w:pPr>
      <w:r>
        <w:rPr>
          <w:sz w:val="24"/>
        </w:rPr>
        <w:t xml:space="preserve">8. Сведения о гражданах, право которых на льготный проезд подтверждено (далее - Сведения), в день принятия решения направляются Государственным казенным учреждением Рязанской области "Управление социальной защиты населения Рязанской области" оператору цифрового сервиса "Единая цифровая карта жителя Рязанской области".</w:t>
      </w:r>
    </w:p>
    <w:p>
      <w:pPr>
        <w:pStyle w:val="0"/>
        <w:jc w:val="both"/>
      </w:pPr>
      <w:r>
        <w:rPr>
          <w:sz w:val="24"/>
        </w:rPr>
        <w:t xml:space="preserve">(в ред. </w:t>
      </w:r>
      <w:hyperlink w:history="0" r:id="rId51" w:tooltip="Постановление МТСЗН Рязанской области от 04.06.2024 N 21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й министерства труда и социальной защиты населения Рязанской области от 15.11.2023 N 59 {КонсультантПлюс}">
        <w:r>
          <w:rPr>
            <w:sz w:val="24"/>
            <w:color w:val="0000ff"/>
          </w:rPr>
          <w:t xml:space="preserve">Постановления</w:t>
        </w:r>
      </w:hyperlink>
      <w:r>
        <w:rPr>
          <w:sz w:val="24"/>
        </w:rPr>
        <w:t xml:space="preserve"> МТСЗН Рязанской области от 04.06.2024 N 21)</w:t>
      </w:r>
    </w:p>
    <w:p>
      <w:pPr>
        <w:pStyle w:val="0"/>
        <w:spacing w:before="240" w:lineRule="auto"/>
        <w:ind w:firstLine="540"/>
        <w:jc w:val="both"/>
      </w:pPr>
      <w:r>
        <w:rPr>
          <w:sz w:val="24"/>
        </w:rPr>
        <w:t xml:space="preserve">Оператор цифрового сервиса "Единая цифровая карта жителя Рязанской области" в течение двух рабочих дней с даты направления Сведений осуществляет запись на "Единую цифровую карту жителя Рязанской области" права гражданина на льготный проезд.</w:t>
      </w:r>
    </w:p>
    <w:p>
      <w:pPr>
        <w:pStyle w:val="0"/>
        <w:spacing w:before="240" w:lineRule="auto"/>
        <w:ind w:firstLine="540"/>
        <w:jc w:val="both"/>
      </w:pPr>
      <w:r>
        <w:rPr>
          <w:sz w:val="24"/>
        </w:rPr>
        <w:t xml:space="preserve">В случае, если на момент получения Сведений оператором цифрового сервиса "Единая цифровая карта жителя Рязанской области" у заявителя отсутствует "Единая цифровая карта жителя Рязанской области", оператор цифрового сервиса "Единая цифровая карта жителя Рязанской области" осуществляет запись соответствующей информации в течение двух рабочих дней с даты получения заявителем "Единой цифровой карты жителя Рязанской области".</w:t>
      </w:r>
    </w:p>
    <w:p>
      <w:pPr>
        <w:pStyle w:val="0"/>
        <w:spacing w:before="240" w:lineRule="auto"/>
        <w:ind w:firstLine="540"/>
        <w:jc w:val="both"/>
      </w:pPr>
      <w:r>
        <w:rPr>
          <w:sz w:val="24"/>
        </w:rPr>
        <w:t xml:space="preserve">9. Государственное казенное учреждение Рязанской области "Управление социальной защиты населения Рязанской области" направляет заявителю уведомление об отказе в подтверждении права на льготный проезд с указанием причины отказа, либо уведомление о подтверждении права на льготный проезд с указанием даты направления Сведений оператору цифрового сервиса "Единая цифровая карта жителя Рязанской области" в день принятия соответствующего решения:</w:t>
      </w:r>
    </w:p>
    <w:p>
      <w:pPr>
        <w:pStyle w:val="0"/>
        <w:spacing w:before="240" w:lineRule="auto"/>
        <w:ind w:firstLine="540"/>
        <w:jc w:val="both"/>
      </w:pPr>
      <w:r>
        <w:rPr>
          <w:sz w:val="24"/>
        </w:rPr>
        <w:t xml:space="preserve">посредством почтового отправления по адресу, указанному в заявлении - при отсутствии у заявителя подтвержденной учетной записи на Едином портале;</w:t>
      </w:r>
    </w:p>
    <w:p>
      <w:pPr>
        <w:pStyle w:val="0"/>
        <w:spacing w:before="240" w:lineRule="auto"/>
        <w:ind w:firstLine="540"/>
        <w:jc w:val="both"/>
      </w:pPr>
      <w:r>
        <w:rPr>
          <w:sz w:val="24"/>
        </w:rPr>
        <w:t xml:space="preserve">в личном кабинете заявителя на Едином портале - при наличии у заявителя подтвержденной учетной записи на Едином портале.</w:t>
      </w:r>
    </w:p>
    <w:p>
      <w:pPr>
        <w:pStyle w:val="0"/>
        <w:jc w:val="both"/>
      </w:pPr>
      <w:r>
        <w:rPr>
          <w:sz w:val="24"/>
        </w:rPr>
        <w:t xml:space="preserve">(п. 9 в ред. </w:t>
      </w:r>
      <w:hyperlink w:history="0" r:id="rId52" w:tooltip="Постановление МТСЗН Рязанской области от 03.04.2024 N 10 &quot;О внесении изменений в Постановление министерства труда и социальной защиты населения Рязанской области от 05.10.2023 N 49 &quot;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 (кроме города Рязани)&quot; (в редакции Постановления министерства труда и социальной защиты населения Рязанской области от 15.11.2023 N 59 {КонсультантПлюс}">
        <w:r>
          <w:rPr>
            <w:sz w:val="24"/>
            <w:color w:val="0000ff"/>
          </w:rPr>
          <w:t xml:space="preserve">Постановления</w:t>
        </w:r>
      </w:hyperlink>
      <w:r>
        <w:rPr>
          <w:sz w:val="24"/>
        </w:rPr>
        <w:t xml:space="preserve"> МТСЗН Рязанской области от 03.04.2024 N 10)</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МТСЗН Рязанской области от 05.10.2023 N 49</w:t>
            <w:br/>
            <w:t>(ред. от 26.02.2026)</w:t>
            <w:br/>
            <w:t>"Об утверждении Порядка подтверждения прав...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3&amp;n=413054&amp;date=10.03.2026&amp;dst=100005&amp;field=134" TargetMode = "External"/><Relationship Id="rId9" Type="http://schemas.openxmlformats.org/officeDocument/2006/relationships/hyperlink" Target="https://login.consultant.ru/link/?req=doc&amp;base=RLAW073&amp;n=427806&amp;date=10.03.2026&amp;dst=100005&amp;field=134" TargetMode = "External"/><Relationship Id="rId10" Type="http://schemas.openxmlformats.org/officeDocument/2006/relationships/hyperlink" Target="https://login.consultant.ru/link/?req=doc&amp;base=RLAW073&amp;n=433436&amp;date=10.03.2026&amp;dst=100005&amp;field=134" TargetMode = "External"/><Relationship Id="rId11" Type="http://schemas.openxmlformats.org/officeDocument/2006/relationships/hyperlink" Target="https://login.consultant.ru/link/?req=doc&amp;base=RLAW073&amp;n=435212&amp;date=10.03.2026&amp;dst=100005&amp;field=134" TargetMode = "External"/><Relationship Id="rId12" Type="http://schemas.openxmlformats.org/officeDocument/2006/relationships/hyperlink" Target="https://login.consultant.ru/link/?req=doc&amp;base=RLAW073&amp;n=451040&amp;date=10.03.2026&amp;dst=100005&amp;field=134" TargetMode = "External"/><Relationship Id="rId13" Type="http://schemas.openxmlformats.org/officeDocument/2006/relationships/hyperlink" Target="https://login.consultant.ru/link/?req=doc&amp;base=RLAW073&amp;n=484055&amp;date=10.03.2026&amp;dst=100004&amp;field=134" TargetMode = "External"/><Relationship Id="rId14" Type="http://schemas.openxmlformats.org/officeDocument/2006/relationships/hyperlink" Target="https://login.consultant.ru/link/?req=doc&amp;base=RLAW073&amp;n=486255&amp;date=10.03.2026&amp;dst=100005&amp;field=134" TargetMode = "External"/><Relationship Id="rId15" Type="http://schemas.openxmlformats.org/officeDocument/2006/relationships/hyperlink" Target="https://login.consultant.ru/link/?req=doc&amp;base=RLAW073&amp;n=485376&amp;date=10.03.2026&amp;dst=100170&amp;field=134" TargetMode = "External"/><Relationship Id="rId16" Type="http://schemas.openxmlformats.org/officeDocument/2006/relationships/hyperlink" Target="https://login.consultant.ru/link/?req=doc&amp;base=RLAW073&amp;n=451040&amp;date=10.03.2026&amp;dst=100006&amp;field=134" TargetMode = "External"/><Relationship Id="rId17" Type="http://schemas.openxmlformats.org/officeDocument/2006/relationships/hyperlink" Target="https://login.consultant.ru/link/?req=doc&amp;base=RLAW073&amp;n=413054&amp;date=10.03.2026&amp;dst=100005&amp;field=134" TargetMode = "External"/><Relationship Id="rId18" Type="http://schemas.openxmlformats.org/officeDocument/2006/relationships/hyperlink" Target="https://login.consultant.ru/link/?req=doc&amp;base=RLAW073&amp;n=427806&amp;date=10.03.2026&amp;dst=100006&amp;field=134" TargetMode = "External"/><Relationship Id="rId19" Type="http://schemas.openxmlformats.org/officeDocument/2006/relationships/hyperlink" Target="https://login.consultant.ru/link/?req=doc&amp;base=RLAW073&amp;n=433436&amp;date=10.03.2026&amp;dst=100006&amp;field=134" TargetMode = "External"/><Relationship Id="rId20" Type="http://schemas.openxmlformats.org/officeDocument/2006/relationships/hyperlink" Target="https://login.consultant.ru/link/?req=doc&amp;base=RLAW073&amp;n=435212&amp;date=10.03.2026&amp;dst=100005&amp;field=134" TargetMode = "External"/><Relationship Id="rId21" Type="http://schemas.openxmlformats.org/officeDocument/2006/relationships/hyperlink" Target="https://login.consultant.ru/link/?req=doc&amp;base=RLAW073&amp;n=451040&amp;date=10.03.2026&amp;dst=100007&amp;field=134" TargetMode = "External"/><Relationship Id="rId22" Type="http://schemas.openxmlformats.org/officeDocument/2006/relationships/hyperlink" Target="https://login.consultant.ru/link/?req=doc&amp;base=RLAW073&amp;n=484055&amp;date=10.03.2026&amp;dst=100004&amp;field=134" TargetMode = "External"/><Relationship Id="rId23" Type="http://schemas.openxmlformats.org/officeDocument/2006/relationships/hyperlink" Target="https://login.consultant.ru/link/?req=doc&amp;base=RLAW073&amp;n=486255&amp;date=10.03.2026&amp;dst=100005&amp;field=134" TargetMode = "External"/><Relationship Id="rId24" Type="http://schemas.openxmlformats.org/officeDocument/2006/relationships/hyperlink" Target="https://login.consultant.ru/link/?req=doc&amp;base=RLAW073&amp;n=480377&amp;date=10.03.2026&amp;dst=100456&amp;field=134" TargetMode = "External"/><Relationship Id="rId25" Type="http://schemas.openxmlformats.org/officeDocument/2006/relationships/hyperlink" Target="https://login.consultant.ru/link/?req=doc&amp;base=RLAW073&amp;n=484055&amp;date=10.03.2026&amp;dst=100005&amp;field=134" TargetMode = "External"/><Relationship Id="rId26" Type="http://schemas.openxmlformats.org/officeDocument/2006/relationships/hyperlink" Target="https://login.consultant.ru/link/?req=doc&amp;base=RLAW073&amp;n=484055&amp;date=10.03.2026&amp;dst=100011&amp;field=134" TargetMode = "External"/><Relationship Id="rId27" Type="http://schemas.openxmlformats.org/officeDocument/2006/relationships/hyperlink" Target="https://login.consultant.ru/link/?req=doc&amp;base=RLAW073&amp;n=480377&amp;date=10.03.2026&amp;dst=68&amp;field=134" TargetMode = "External"/><Relationship Id="rId28" Type="http://schemas.openxmlformats.org/officeDocument/2006/relationships/hyperlink" Target="https://login.consultant.ru/link/?req=doc&amp;base=RLAW073&amp;n=480377&amp;date=10.03.2026&amp;dst=69&amp;field=134" TargetMode = "External"/><Relationship Id="rId29" Type="http://schemas.openxmlformats.org/officeDocument/2006/relationships/hyperlink" Target="https://login.consultant.ru/link/?req=doc&amp;base=RLAW073&amp;n=484055&amp;date=10.03.2026&amp;dst=100013&amp;field=134" TargetMode = "External"/><Relationship Id="rId30" Type="http://schemas.openxmlformats.org/officeDocument/2006/relationships/hyperlink" Target="https://login.consultant.ru/link/?req=doc&amp;base=RLAW073&amp;n=433436&amp;date=10.03.2026&amp;dst=100009&amp;field=134" TargetMode = "External"/><Relationship Id="rId31" Type="http://schemas.openxmlformats.org/officeDocument/2006/relationships/hyperlink" Target="https://login.consultant.ru/link/?req=doc&amp;base=LAW&amp;n=523235&amp;date=10.03.2026&amp;dst=43&amp;field=134" TargetMode = "External"/><Relationship Id="rId32" Type="http://schemas.openxmlformats.org/officeDocument/2006/relationships/hyperlink" Target="https://login.consultant.ru/link/?req=doc&amp;base=LAW&amp;n=523235&amp;date=10.03.2026&amp;dst=159&amp;field=134" TargetMode = "External"/><Relationship Id="rId33" Type="http://schemas.openxmlformats.org/officeDocument/2006/relationships/hyperlink" Target="https://login.consultant.ru/link/?req=doc&amp;base=LAW&amp;n=523235&amp;date=10.03.2026&amp;dst=159&amp;field=134" TargetMode = "External"/><Relationship Id="rId34" Type="http://schemas.openxmlformats.org/officeDocument/2006/relationships/hyperlink" Target="https://login.consultant.ru/link/?req=doc&amp;base=LAW&amp;n=523235&amp;date=10.03.2026&amp;dst=43&amp;field=134" TargetMode = "External"/><Relationship Id="rId35" Type="http://schemas.openxmlformats.org/officeDocument/2006/relationships/hyperlink" Target="https://login.consultant.ru/link/?req=doc&amp;base=LAW&amp;n=523235&amp;date=10.03.2026&amp;dst=359&amp;field=134" TargetMode = "External"/><Relationship Id="rId36" Type="http://schemas.openxmlformats.org/officeDocument/2006/relationships/hyperlink" Target="https://login.consultant.ru/link/?req=doc&amp;base=RLAW073&amp;n=427806&amp;date=10.03.2026&amp;dst=100011&amp;field=134" TargetMode = "External"/><Relationship Id="rId37" Type="http://schemas.openxmlformats.org/officeDocument/2006/relationships/hyperlink" Target="https://login.consultant.ru/link/?req=doc&amp;base=RLAW073&amp;n=427806&amp;date=10.03.2026&amp;dst=100013&amp;field=134" TargetMode = "External"/><Relationship Id="rId38" Type="http://schemas.openxmlformats.org/officeDocument/2006/relationships/hyperlink" Target="https://login.consultant.ru/link/?req=doc&amp;base=RLAW073&amp;n=427806&amp;date=10.03.2026&amp;dst=100014&amp;field=134" TargetMode = "External"/><Relationship Id="rId39" Type="http://schemas.openxmlformats.org/officeDocument/2006/relationships/hyperlink" Target="https://login.consultant.ru/link/?req=doc&amp;base=RLAW073&amp;n=427806&amp;date=10.03.2026&amp;dst=100016&amp;field=134" TargetMode = "External"/><Relationship Id="rId40" Type="http://schemas.openxmlformats.org/officeDocument/2006/relationships/hyperlink" Target="https://login.consultant.ru/link/?req=doc&amp;base=RLAW073&amp;n=427806&amp;date=10.03.2026&amp;dst=100017&amp;field=134" TargetMode = "External"/><Relationship Id="rId41" Type="http://schemas.openxmlformats.org/officeDocument/2006/relationships/hyperlink" Target="https://login.consultant.ru/link/?req=doc&amp;base=RLAW073&amp;n=427806&amp;date=10.03.2026&amp;dst=100018&amp;field=134" TargetMode = "External"/><Relationship Id="rId42" Type="http://schemas.openxmlformats.org/officeDocument/2006/relationships/hyperlink" Target="https://login.consultant.ru/link/?req=doc&amp;base=RLAW073&amp;n=427806&amp;date=10.03.2026&amp;dst=100019&amp;field=134" TargetMode = "External"/><Relationship Id="rId43" Type="http://schemas.openxmlformats.org/officeDocument/2006/relationships/hyperlink" Target="https://login.consultant.ru/link/?req=doc&amp;base=RLAW073&amp;n=427806&amp;date=10.03.2026&amp;dst=100020&amp;field=134" TargetMode = "External"/><Relationship Id="rId44" Type="http://schemas.openxmlformats.org/officeDocument/2006/relationships/hyperlink" Target="https://login.consultant.ru/link/?req=doc&amp;base=LAW&amp;n=523235&amp;date=10.03.2026&amp;dst=159&amp;field=134" TargetMode = "External"/><Relationship Id="rId45" Type="http://schemas.openxmlformats.org/officeDocument/2006/relationships/hyperlink" Target="https://login.consultant.ru/link/?req=doc&amp;base=LAW&amp;n=523235&amp;date=10.03.2026&amp;dst=43&amp;field=134" TargetMode = "External"/><Relationship Id="rId46" Type="http://schemas.openxmlformats.org/officeDocument/2006/relationships/hyperlink" Target="https://login.consultant.ru/link/?req=doc&amp;base=LAW&amp;n=523235&amp;date=10.03.2026" TargetMode = "External"/><Relationship Id="rId47" Type="http://schemas.openxmlformats.org/officeDocument/2006/relationships/hyperlink" Target="https://login.consultant.ru/link/?req=doc&amp;base=RLAW073&amp;n=484055&amp;date=10.03.2026&amp;dst=100015&amp;field=134" TargetMode = "External"/><Relationship Id="rId48" Type="http://schemas.openxmlformats.org/officeDocument/2006/relationships/hyperlink" Target="https://login.consultant.ru/link/?req=doc&amp;base=RLAW073&amp;n=486255&amp;date=10.03.2026&amp;dst=100005&amp;field=134" TargetMode = "External"/><Relationship Id="rId49" Type="http://schemas.openxmlformats.org/officeDocument/2006/relationships/hyperlink" Target="https://login.consultant.ru/link/?req=doc&amp;base=RLAW073&amp;n=435212&amp;date=10.03.2026&amp;dst=100005&amp;field=134" TargetMode = "External"/><Relationship Id="rId50" Type="http://schemas.openxmlformats.org/officeDocument/2006/relationships/hyperlink" Target="https://login.consultant.ru/link/?req=doc&amp;base=RLAW073&amp;n=435212&amp;date=10.03.2026&amp;dst=100007&amp;field=134" TargetMode = "External"/><Relationship Id="rId51" Type="http://schemas.openxmlformats.org/officeDocument/2006/relationships/hyperlink" Target="https://login.consultant.ru/link/?req=doc&amp;base=RLAW073&amp;n=433436&amp;date=10.03.2026&amp;dst=100019&amp;field=134" TargetMode = "External"/><Relationship Id="rId52" Type="http://schemas.openxmlformats.org/officeDocument/2006/relationships/hyperlink" Target="https://login.consultant.ru/link/?req=doc&amp;base=RLAW073&amp;n=427806&amp;date=10.03.2026&amp;dst=100021&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МТСЗН Рязанской области от 05.10.2023 N 49
(ред. от 26.02.2026)
"Об утверждении Порядка подтверждения права на предоставление меры социальной поддержки по предоставлению льготного проезда транспортом общего пользования гражданам на территории Рязанской области"</dc:title>
  <dcterms:created xsi:type="dcterms:W3CDTF">2026-03-10T09:32:00Z</dcterms:created>
</cp:coreProperties>
</file>