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Рязанской области от 06.06.2016 N 27-ОЗ</w:t>
              <w:br/>
              <w:t xml:space="preserve">(ред. от 21.05.2026)</w:t>
              <w:br/>
              <w:t xml:space="preserve">"Об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области"</w:t>
              <w:br/>
              <w:t xml:space="preserve">(принят Постановлением Рязанской областной Думы от 24.05.2016 N 156-VI РОД)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 июня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27-ОЗ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РЯЗАНСКОЙ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ОТДЕЛЬНЫХ ВОПРОСАХ ПРАВОВОГО РЕГУЛИРОВАНИЯ ОТНОШЕНИЙ</w:t>
      </w:r>
    </w:p>
    <w:p>
      <w:pPr>
        <w:pStyle w:val="2"/>
        <w:jc w:val="center"/>
      </w:pPr>
      <w:r>
        <w:rPr>
          <w:sz w:val="24"/>
        </w:rPr>
        <w:t xml:space="preserve">ПО ОРГАНИЗАЦИИ РЕГУЛЯРНЫХ ПЕРЕВОЗОК ПАССАЖИРОВ И БАГАЖА</w:t>
      </w:r>
    </w:p>
    <w:p>
      <w:pPr>
        <w:pStyle w:val="2"/>
        <w:jc w:val="center"/>
      </w:pPr>
      <w:r>
        <w:rPr>
          <w:sz w:val="24"/>
        </w:rPr>
        <w:t xml:space="preserve">АВТОМОБИЛЬНЫМ ТРАНСПОРТОМ И ГОРОДСКИМ НАЗЕМНЫМ ЭЛЕКТРИЧЕСКИМ</w:t>
      </w:r>
    </w:p>
    <w:p>
      <w:pPr>
        <w:pStyle w:val="2"/>
        <w:jc w:val="center"/>
      </w:pPr>
      <w:r>
        <w:rPr>
          <w:sz w:val="24"/>
        </w:rPr>
        <w:t xml:space="preserve">ТРАНСПОРТОМ В 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hyperlink w:history="0" r:id="rId8" w:tooltip="Постановление Рязанской областной Думы от 24.05.2016 N 156-VI РОД &quot;О Законе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{КонсультантПлюс}">
        <w:r>
          <w:rPr>
            <w:sz w:val="24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4"/>
        </w:rPr>
        <w:t xml:space="preserve">Рязанской областной Думой</w:t>
      </w:r>
    </w:p>
    <w:p>
      <w:pPr>
        <w:pStyle w:val="0"/>
        <w:jc w:val="right"/>
      </w:pPr>
      <w:r>
        <w:rPr>
          <w:sz w:val="24"/>
        </w:rPr>
        <w:t xml:space="preserve">24 мая 2016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Рязанской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07.12.2016 </w:t>
            </w:r>
            <w:hyperlink w:history="0" r:id="rId9" w:tooltip="Закон Рязанской области от 07.12.2016 N 87-ОЗ (ред. от 26.12.2016) &quot;О внесении изменений в некоторые законодательные акты Рязанской области, регулирующие предоставление услуг населению в конкретных сферах жизнедеятельности, по вопросам обеспечения их доступности для инвалидов&quot; (принят Постановлением Рязанской областной Думы от 23.11.2016 N 410-VI РОД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87-ОЗ</w:t>
              </w:r>
            </w:hyperlink>
            <w:r>
              <w:rPr>
                <w:sz w:val="24"/>
                <w:color w:val="392c69"/>
              </w:rPr>
              <w:t xml:space="preserve">, от 20.07.2017 </w:t>
            </w:r>
            <w:hyperlink w:history="0" r:id="rId10" w:tooltip="Закон Рязанской области от 20.07.2017 N 52-ОЗ &quot;О признании утратившей силу части 2 статьи 6 Закона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9.07.2017 N 265-VI РОД) {КонсультантПлюс}">
              <w:r>
                <w:rPr>
                  <w:sz w:val="24"/>
                  <w:color w:val="0000ff"/>
                </w:rPr>
                <w:t xml:space="preserve">N 52-ОЗ</w:t>
              </w:r>
            </w:hyperlink>
            <w:r>
              <w:rPr>
                <w:sz w:val="24"/>
                <w:color w:val="392c69"/>
              </w:rPr>
              <w:t xml:space="preserve">, от 24.07.2018 </w:t>
            </w:r>
            <w:hyperlink w:history="0" r:id="rId11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      <w:r>
                <w:rPr>
                  <w:sz w:val="24"/>
                  <w:color w:val="0000ff"/>
                </w:rPr>
                <w:t xml:space="preserve">N 51-ОЗ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12.07.2021 </w:t>
            </w:r>
            <w:hyperlink w:history="0" r:id="rId12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      <w:r>
                <w:rPr>
                  <w:sz w:val="24"/>
                  <w:color w:val="0000ff"/>
                </w:rPr>
                <w:t xml:space="preserve">N 44-ОЗ</w:t>
              </w:r>
            </w:hyperlink>
            <w:r>
              <w:rPr>
                <w:sz w:val="24"/>
                <w:color w:val="392c69"/>
              </w:rPr>
              <w:t xml:space="preserve">, от 04.04.2023 </w:t>
            </w:r>
            <w:hyperlink w:history="0" r:id="rId13" w:tooltip="Закон Рязанской области от 04.04.2023 N 38-ОЗ (ред. от 13.03.2024) &quot;О внесении изменений в отдельные законодательные акты Рязанской области&quot; (принят Постановлением Рязанской областной Думы от 27.03.2023 N 112-VII РОД) {КонсультантПлюс}">
              <w:r>
                <w:rPr>
                  <w:sz w:val="24"/>
                  <w:color w:val="0000ff"/>
                </w:rPr>
                <w:t xml:space="preserve">N 38-ОЗ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14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      <w:r>
                <w:rPr>
                  <w:sz w:val="24"/>
                  <w:color w:val="0000ff"/>
                </w:rPr>
                <w:t xml:space="preserve">N 50-ОЗ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25.12.2024 </w:t>
            </w:r>
            <w:hyperlink w:history="0" r:id="rId15" w:tooltip="Закон Рязанской области от 25.12.2024 N 116-ОЗ &quot;О внесении изменений в отдельные законодательные акты Рязанской области&quot; (принят Постановлением Рязанской областной Думы от 18.12.2024 N 557-VII РОД) {КонсультантПлюс}">
              <w:r>
                <w:rPr>
                  <w:sz w:val="24"/>
                  <w:color w:val="0000ff"/>
                </w:rPr>
                <w:t xml:space="preserve">N 116-ОЗ</w:t>
              </w:r>
            </w:hyperlink>
            <w:r>
              <w:rPr>
                <w:sz w:val="24"/>
                <w:color w:val="392c69"/>
              </w:rPr>
              <w:t xml:space="preserve">, от 21.05.2026 </w:t>
            </w:r>
            <w:hyperlink w:history="0" r:id="rId16" w:tooltip="Закон Рязанской области от 21.05.2026 N 17-ОЗ &quot;О внесении изменений в отдельные законодательные акты Рязанской области&quot; (принят Постановлением Рязанской областной Думы от 29.04.2026 N 104-VIII РОД) {КонсультантПлюс}">
              <w:r>
                <w:rPr>
                  <w:sz w:val="24"/>
                  <w:color w:val="0000ff"/>
                </w:rPr>
                <w:t xml:space="preserve">N 17-ОЗ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7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12.07.2021 N 44-ОЗ)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регулирует отдельные вопросы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 (далее - регулярные перевозки) в соответствии с Федеральным </w:t>
      </w:r>
      <w:hyperlink w:history="0" r:id="rId18" w:tooltip="Федеральный закон от 08.11.2007 N 259-ФЗ (ред. от 31.07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8 ноября 2007 года N 259-ФЗ "Устав автомобильного транспорта и городского наземного электрического транспорта" и Федеральным </w:t>
      </w:r>
      <w:hyperlink w:history="0" r:id="rId19" w:tooltip="Федеральный закон от 13.07.2015 N 220-ФЗ (ред. от 31.07.2025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понятия и термины, используемые в настоящем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0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12.07.2021 N 44-ОЗ)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Основные понятия и термины, используемые в настоящем Законе, применяются в том же значении, что и в Федеральном </w:t>
      </w:r>
      <w:hyperlink w:history="0" r:id="rId21" w:tooltip="Федеральный закон от 08.11.2007 N 259-ФЗ (ред. от 31.07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8 ноября 2007 года N 259-ФЗ "Устав автомобильного транспорта и городского наземного электрического транспорта" и Федеральном </w:t>
      </w:r>
      <w:hyperlink w:history="0" r:id="rId22" w:tooltip="Федеральный закон от 13.07.2015 N 220-ФЗ (ред. от 31.07.2025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Полномочия Правительства Рязанской области в сфере организации регулярных перевозок по межмуниципальным маршрутам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Правительства Рязанской области в сфере организации регулярных перевозок по межмуниципальным маршрутам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порядка подготовки и реализации регионального комплексного плана транспортного обслуживания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утверждение регионального комплексного плана транспортного обслуживания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2.1) утверждение регионального стандарта транспортного обслуживания населения;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25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определение исполнительного органа Рязанской области, уполномоченного на осуществление функций по организации регулярных перевозок по межмуниципальным маршрутам в границах Рязанской области (далее - уполномоченный орган);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Рязанской области от 04.04.2023 N 38-ОЗ (ред. от 13.03.2024) &quot;О внесении изменений в отдельные законодательные акты Рязанской области&quot; (принят Постановлением Рязанской областной Думы от 27.03.2023 N 112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04.04.2023 N 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27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Рязанской области от 24.07.2018 N 51-ОЗ;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порядка внесения сведений об изменении вида регулярных перевозок в реестр межмуниципальных маршрутов регулярных перевозок;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5.1) утверждение плана мероприятий ("дорожной карты") по повышению значений показателей доступности для пассажиров из числа инвалидов объектов, транспортных средств и предоставляемых услуг 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5.1 введен </w:t>
      </w:r>
      <w:hyperlink w:history="0" r:id="rId28" w:tooltip="Закон Рязанской области от 07.12.2016 N 87-ОЗ (ред. от 26.12.2016) &quot;О внесении изменений в некоторые законодательные акты Рязанской области, регулирующие предоставление услуг населению в конкретных сферах жизнедеятельности, по вопросам обеспечения их доступности для инвалидов&quot; (принят Постановлением Рязанской областной Думы от 23.11.2016 N 410-VI РОД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07.12.2016 N 87-ОЗ)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иных полномочий в соответствии с законодательством Российской Федерации и Рязанской области в области организации регулярных перевозок.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Полномочия уполномоченного органа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уполномоченного органа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подготовка и реализация регионального комплексного плана транспортного обслуживания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1.1) подготовка регионального стандарта транспортного обслуживания населения;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30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заключение государственного контракта на осуществление регулярных перевозок по регулируемым тарифам по межмуниципальным маршрутам в порядке, установленном законодательством Российской Федерации, оформление и выдача на срок действия государственного контракта карт маршрута регулярных перевозок;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2.1) заключение соглашений об организации регулярных перевозок между Рязанской областью и граничащими с ней субъектами Российской Федерации, предусматривающих установление минимальной разницы в расписаниях между временем отправления транспортных средств из остановочных пунктов, являющихся общими для устанавливаемого или изменяемого межрегионального маршрута регулярных перевозок, проходящего в границах Рязанской области и граничащего с ней субъекта Российской Федерации, и ранее установленного межмуниципального маршрута регулярных перевозок;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31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шкалы для оценки критериев, предусмотренных </w:t>
      </w:r>
      <w:hyperlink w:history="0" r:id="rId32" w:tooltip="Федеральный закон от 13.07.2015 N 220-ФЗ (ред. от 31.07.2025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3 статьи 24</w:t>
        </w:r>
      </w:hyperlink>
      <w:r>
        <w:rPr>
          <w:sz w:val="24"/>
        </w:rPr>
        <w:t xml:space="preserve"> Федерального закона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12.07.2021 N 44-ОЗ)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установление порядка определения юридического лица, индивидуального предпринимателя, участников договора простого товарищества, которым свидетельство об осуществлении перевозок по межмуниципальному маршруту регулярных перевозок и карты соответствующего маршрута выдаются без проведения открытого конкурса в случаях, предусмотренных Федеральным </w:t>
      </w:r>
      <w:hyperlink w:history="0" r:id="rId34" w:tooltip="Федеральный закон от 13.07.2015 N 220-ФЗ (ред. от 31.07.2025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hyperlink w:history="0" r:id="rId35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24.07.2018 N 51-ОЗ; в ред. </w:t>
      </w:r>
      <w:hyperlink w:history="0" r:id="rId36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12.07.2021 N 44-ОЗ)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на территориях муниципальных образований, входящих в состав Рязанской области, мест,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уполномоченным органом;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7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4.1) определение порядка установления, изменения, отмены межмуниципальных маршрутов регулярных перевозок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оснований для отказа в установлении либо изменении данных маршрутов, оснований для отмены данных маршрутов);</w:t>
      </w:r>
    </w:p>
    <w:p>
      <w:pPr>
        <w:pStyle w:val="0"/>
        <w:jc w:val="both"/>
      </w:pPr>
      <w:r>
        <w:rPr>
          <w:sz w:val="24"/>
        </w:rPr>
        <w:t xml:space="preserve">(п. 4.1 введен </w:t>
      </w:r>
      <w:hyperlink w:history="0" r:id="rId38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4.2) определение порядка согласования установления или изменения межмуниципального маршрута регулярных перевозок либо муниципального маршрута регулярных перевозок, имеющих два и более общих остановочных пункта с ранее установленным соответственно муниципальным маршрутом регулярных перевозок, межмуниципальным маршрутом регулярных перевозок;</w:t>
      </w:r>
    </w:p>
    <w:p>
      <w:pPr>
        <w:pStyle w:val="0"/>
        <w:jc w:val="both"/>
      </w:pPr>
      <w:r>
        <w:rPr>
          <w:sz w:val="24"/>
        </w:rPr>
        <w:t xml:space="preserve">(п. 4.2 введен </w:t>
      </w:r>
      <w:hyperlink w:history="0" r:id="rId39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4.3) установление порядка согласования отправления транспортного средства (в том числе оснований для отказа в таком согласовании), предусмотренного </w:t>
      </w:r>
      <w:hyperlink w:history="0" w:anchor="P64" w:tooltip="4) определение на территориях муниципальных образований, входящих в состав Рязанской области, мест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уполномоченным органом;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jc w:val="both"/>
      </w:pPr>
      <w:r>
        <w:rPr>
          <w:sz w:val="24"/>
        </w:rPr>
        <w:t xml:space="preserve">(п. 4.3 введен </w:t>
      </w:r>
      <w:hyperlink w:history="0" r:id="rId40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4.4) установление порядка подтверждения пассажиром оплаты проезда, перевозки детей в случаях, если его проезд или перевозка детей подлежит оплате, в том числе с предоставлением преимуществ по провозной плате, указанных в </w:t>
      </w:r>
      <w:hyperlink w:history="0" r:id="rId41" w:tooltip="Федеральный закон от 08.11.2007 N 259-ФЗ (ред. от 31.07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 и </w:t>
      </w:r>
      <w:hyperlink w:history="0" r:id="rId42" w:tooltip="Федеральный закон от 08.11.2007 N 259-ФЗ (ред. от 31.07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2 статьи 21</w:t>
        </w:r>
      </w:hyperlink>
      <w:r>
        <w:rPr>
          <w:sz w:val="24"/>
        </w:rPr>
        <w:t xml:space="preserve"> Федерального закона от 8 ноября 2007 года N 259-ФЗ "Устав автомобильного транспорта и городского наземного электрического транспорта",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Рязанской области;</w:t>
      </w:r>
    </w:p>
    <w:p>
      <w:pPr>
        <w:pStyle w:val="0"/>
        <w:jc w:val="both"/>
      </w:pPr>
      <w:r>
        <w:rPr>
          <w:sz w:val="24"/>
        </w:rPr>
        <w:t xml:space="preserve">(п. 4.4 введен </w:t>
      </w:r>
      <w:hyperlink w:history="0" r:id="rId43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12.07.2021 N 44-ОЗ)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4.5) установление порядка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Рязанской области;</w:t>
      </w:r>
    </w:p>
    <w:p>
      <w:pPr>
        <w:pStyle w:val="0"/>
        <w:jc w:val="both"/>
      </w:pPr>
      <w:r>
        <w:rPr>
          <w:sz w:val="24"/>
        </w:rPr>
        <w:t xml:space="preserve">(п. 4.5 введен </w:t>
      </w:r>
      <w:hyperlink w:history="0" r:id="rId44" w:tooltip="Закон Рязанской области от 12.07.2021 N 44-ОЗ &quot;О внесении изменений в отдельные законодательные акты Рязанской области&quot; (принят Постановлением Рязанской областной Думы от 30.06.2021 N 188-VI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12.07.2021 N 44-ОЗ)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4.6) установление порядка предоставления дубликата свидетельства об осуществлении перевозок по межмуниципальному маршруту регулярных перевозок и дубликата карты соответствующего маршрута;</w:t>
      </w:r>
    </w:p>
    <w:p>
      <w:pPr>
        <w:pStyle w:val="0"/>
        <w:jc w:val="both"/>
      </w:pPr>
      <w:r>
        <w:rPr>
          <w:sz w:val="24"/>
        </w:rPr>
        <w:t xml:space="preserve">(п. 4.6 введен </w:t>
      </w:r>
      <w:hyperlink w:history="0" r:id="rId45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в границах Рязанской области перечня остановочных пунктов, расположенных вне территорий автовокзалов или автостанций, которые разрешается использовать в качестве остановочных пунктов по межрегиональным маршрутам регулярных перевозок;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46" w:tooltip="Закон Рязанской области от 25.12.2024 N 116-ОЗ &quot;О внесении изменений в отдельные законодательные акты Рязанской области&quot; (принят Постановлением Рязанской областной Думы от 18.12.2024 N 557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25.12.2024 N 116-ОЗ)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контроля за выполнением требований, установленных </w:t>
      </w:r>
      <w:hyperlink w:history="0" w:anchor="P89" w:tooltip="Статья 6. Требования к юридическим лицам, индивидуальным предпринимателям, участникам договора простого товарищества, осуществляющим перевозки по межмуниципальным маршрутам регулярных перевозок, муниципальным маршрутам регулярных перевозок по нерегулируемым тарифам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иных полномочий в соответствии с законодательством Российской Федерации и Рязанской области в области организации регулярных перевозок.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Порядок установления регулируемых тарифов на перевозки по межмуниципальным маршрутам регулярных перевозок, муниципальным маршрутам регулярных перевозок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Регулируемые тарифы на перевозки по межмуниципальным маршрутам регулярных перевозок, муниципальным маршрутам регулярных перевозок устанавливаются исполнительным органом Рязанской области, уполномоченным в сфере государственного регулирования цен, тарифов, надбавок, индексов на отдельные виды товаров и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Закон Рязанской области от 04.04.2023 N 38-ОЗ (ред. от 13.03.2024) &quot;О внесении изменений в отдельные законодательные акты Рязанской области&quot; (принят Постановлением Рязанской областной Думы от 27.03.2023 N 112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04.04.2023 N 38-ОЗ)</w:t>
      </w:r>
    </w:p>
    <w:p>
      <w:pPr>
        <w:pStyle w:val="0"/>
        <w:jc w:val="both"/>
      </w:pPr>
      <w:r>
        <w:rPr>
          <w:sz w:val="24"/>
        </w:rPr>
      </w:r>
    </w:p>
    <w:bookmarkStart w:id="89" w:name="P89"/>
    <w:bookmarkEnd w:id="89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Требования к юридическим лицам, индивидуальным предпринимателям, участникам договора простого товарищества, осуществляющим перевозки по межмуниципальным маршрутам регулярных перевозок, муниципальным маршрутам регулярных перевозок по нерегулируемым тарифам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Юридическое лицо, индивидуальный предприниматель, участник договора простого товарищества, которым выдано свидетельство об осуществлении перевозок по межмуниципальному маршруту регулярных перевозок, муниципальному маршруту регулярных перевозок,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обеспечить передачу информации в режиме реального времени о месте нахождения транспортного средства, осуществляющего перевозки по маршруту регулярных перевозок, в подсистему мониторинга и управления пассажирскими перевозками на территории Рязанской области региональной навигационно-информационной системы Рязанской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информировать не позднее чем за пятнадцать дней до дня начала применения измененных тарифов уполномоченный орган или уполномоченный орган местного самоуправления, установившие 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перевозки;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50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 превышать максимально допустимое соотношение между количеством рейсов, не выполненных в течение одного квартала, и количеством рейсов, предусмотренных для выполнения в течение данного квартала установленным расписанием: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10% - в городском сообщении;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4% - в пригородном сообщении;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2% - в междугородном сообщении.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подсистеме мониторинга и управления пассажирскими перевозками на территории Рязанской области региональной навигационно-информационной системы Рязанской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 превышать указанное в реестре соответствующего вида маршрута регулярных перевозок максимальное количество транспортных средств установленных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Рязанской области от 21.05.2026 N 17-ОЗ &quot;О внесении изменений в отдельные законодательные акты Рязанской области&quot; (принят Постановлением Рязанской областной Думы от 29.04.2026 N 104-VII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21.05.2026 N 17-ОЗ)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обеспечить исправную работу установленного в транспортных средствах оборудования для перевозок пассажиров из числа инвалидов, системы контроля температуры воздуха в салоне, электронного информационного табло, оборудования для безналичной оплаты проезда, в случае если данные характеристики транспортного средства указаны в карте маршрута регулярных перевозок;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соблюдать установленное нормативным правовым актом Рязанской области ограничение по экологическим характеристикам транспортных средств.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52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16.07.2024 N 50-ОЗ)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53" w:tooltip="Закон Рязанской области от 24.07.2018 N 51-ОЗ &quot;О внесении изменений в Закон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1.07.2018 N 246-VI Р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Рязанской области от 24.07.2018 N 51-ОЗ)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Утратила силу. - </w:t>
      </w:r>
      <w:hyperlink w:history="0" r:id="rId54" w:tooltip="Закон Рязанской области от 20.07.2017 N 52-ОЗ &quot;О признании утратившей силу части 2 статьи 6 Закона Рязанской области &quot;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&quot; (принят Постановлением Рязанской областной Думы от 19.07.2017 N 265-VI РОД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Рязанской области от 20.07.2017 N 52-ОЗ.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организации федерального статистического наблюдения за деятельностью в сфере транспорта при осуществлении регулярных перевозок юридическое лицо, индивидуальный предприниматель, уполномоченный участник договора простого товарищества предоставляют уполномоченному органу, уполномоченным органам местного самоуправления, установившим соответствующие маршруты регулярных перевозок, сведения о работе пассажирского автомобильного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сведения предоставляются ежемесячно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учета, не позднее 3-го числа месяца, следующего за отчетным периодом.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Утратила силу с 01.09.2024. - </w:t>
      </w:r>
      <w:hyperlink w:history="0" r:id="rId55" w:tooltip="Закон Рязанской области от 16.07.2024 N 50-ОЗ &quot;О внесении изменений в отдельные законодательные акты Рязанской области&quot; (принят Постановлением Рязанской областной Думы от 03.07.2024 N 222-VII РОД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Рязанской области от 16.07.2024 N 50-ОЗ.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на следующий день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Рязанской области</w:t>
      </w:r>
    </w:p>
    <w:p>
      <w:pPr>
        <w:pStyle w:val="0"/>
        <w:jc w:val="right"/>
      </w:pPr>
      <w:r>
        <w:rPr>
          <w:sz w:val="24"/>
        </w:rPr>
        <w:t xml:space="preserve">О.И.КОВАЛЕВ</w:t>
      </w:r>
    </w:p>
    <w:p>
      <w:pPr>
        <w:pStyle w:val="0"/>
      </w:pPr>
      <w:r>
        <w:rPr>
          <w:sz w:val="24"/>
        </w:rPr>
        <w:t xml:space="preserve">6 июня 2016 года</w:t>
      </w:r>
    </w:p>
    <w:p>
      <w:pPr>
        <w:pStyle w:val="0"/>
        <w:spacing w:before="240" w:lineRule="auto"/>
      </w:pPr>
      <w:r>
        <w:rPr>
          <w:sz w:val="24"/>
        </w:rPr>
        <w:t xml:space="preserve">N 27-ОЗ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Рязанской области от 06.06.2016 N 27-ОЗ</w:t>
            <w:br/>
            <w:t>(ред. от 21.05.2026)</w:t>
            <w:br/>
            <w:t>"Об отдельных вопросах правового регулирования отноше...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210234&amp;date=25.05.2026&amp;dst=100005&amp;field=134" TargetMode = "External"/><Relationship Id="rId9" Type="http://schemas.openxmlformats.org/officeDocument/2006/relationships/hyperlink" Target="https://login.consultant.ru/link/?req=doc&amp;base=RLAW073&amp;n=222655&amp;date=25.05.2026&amp;dst=100037&amp;field=134" TargetMode = "External"/><Relationship Id="rId10" Type="http://schemas.openxmlformats.org/officeDocument/2006/relationships/hyperlink" Target="https://login.consultant.ru/link/?req=doc&amp;base=RLAW073&amp;n=235231&amp;date=25.05.2026&amp;dst=100007&amp;field=134" TargetMode = "External"/><Relationship Id="rId11" Type="http://schemas.openxmlformats.org/officeDocument/2006/relationships/hyperlink" Target="https://login.consultant.ru/link/?req=doc&amp;base=RLAW073&amp;n=260839&amp;date=25.05.2026&amp;dst=100007&amp;field=134" TargetMode = "External"/><Relationship Id="rId12" Type="http://schemas.openxmlformats.org/officeDocument/2006/relationships/hyperlink" Target="https://login.consultant.ru/link/?req=doc&amp;base=RLAW073&amp;n=335938&amp;date=25.05.2026&amp;dst=100007&amp;field=134" TargetMode = "External"/><Relationship Id="rId13" Type="http://schemas.openxmlformats.org/officeDocument/2006/relationships/hyperlink" Target="https://login.consultant.ru/link/?req=doc&amp;base=RLAW073&amp;n=435416&amp;date=25.05.2026&amp;dst=100027&amp;field=134" TargetMode = "External"/><Relationship Id="rId14" Type="http://schemas.openxmlformats.org/officeDocument/2006/relationships/hyperlink" Target="https://login.consultant.ru/link/?req=doc&amp;base=RLAW073&amp;n=436777&amp;date=25.05.2026&amp;dst=100012&amp;field=134" TargetMode = "External"/><Relationship Id="rId15" Type="http://schemas.openxmlformats.org/officeDocument/2006/relationships/hyperlink" Target="https://login.consultant.ru/link/?req=doc&amp;base=RLAW073&amp;n=450696&amp;date=25.05.2026&amp;dst=100036&amp;field=134" TargetMode = "External"/><Relationship Id="rId16" Type="http://schemas.openxmlformats.org/officeDocument/2006/relationships/hyperlink" Target="https://login.consultant.ru/link/?req=doc&amp;base=RLAW073&amp;n=492715&amp;date=25.05.2026&amp;dst=100014&amp;field=134" TargetMode = "External"/><Relationship Id="rId17" Type="http://schemas.openxmlformats.org/officeDocument/2006/relationships/hyperlink" Target="https://login.consultant.ru/link/?req=doc&amp;base=RLAW073&amp;n=335938&amp;date=25.05.2026&amp;dst=100008&amp;field=134" TargetMode = "External"/><Relationship Id="rId18" Type="http://schemas.openxmlformats.org/officeDocument/2006/relationships/hyperlink" Target="https://login.consultant.ru/link/?req=doc&amp;base=LAW&amp;n=511704&amp;date=25.05.2026" TargetMode = "External"/><Relationship Id="rId19" Type="http://schemas.openxmlformats.org/officeDocument/2006/relationships/hyperlink" Target="https://login.consultant.ru/link/?req=doc&amp;base=LAW&amp;n=511709&amp;date=25.05.2026&amp;dst=100013&amp;field=134" TargetMode = "External"/><Relationship Id="rId20" Type="http://schemas.openxmlformats.org/officeDocument/2006/relationships/hyperlink" Target="https://login.consultant.ru/link/?req=doc&amp;base=RLAW073&amp;n=335938&amp;date=25.05.2026&amp;dst=100011&amp;field=134" TargetMode = "External"/><Relationship Id="rId21" Type="http://schemas.openxmlformats.org/officeDocument/2006/relationships/hyperlink" Target="https://login.consultant.ru/link/?req=doc&amp;base=LAW&amp;n=511704&amp;date=25.05.2026" TargetMode = "External"/><Relationship Id="rId22" Type="http://schemas.openxmlformats.org/officeDocument/2006/relationships/hyperlink" Target="https://login.consultant.ru/link/?req=doc&amp;base=LAW&amp;n=511709&amp;date=25.05.2026" TargetMode = "External"/><Relationship Id="rId23" Type="http://schemas.openxmlformats.org/officeDocument/2006/relationships/hyperlink" Target="https://login.consultant.ru/link/?req=doc&amp;base=RLAW073&amp;n=436777&amp;date=25.05.2026&amp;dst=100014&amp;field=134" TargetMode = "External"/><Relationship Id="rId24" Type="http://schemas.openxmlformats.org/officeDocument/2006/relationships/hyperlink" Target="https://login.consultant.ru/link/?req=doc&amp;base=RLAW073&amp;n=436777&amp;date=25.05.2026&amp;dst=100015&amp;field=134" TargetMode = "External"/><Relationship Id="rId25" Type="http://schemas.openxmlformats.org/officeDocument/2006/relationships/hyperlink" Target="https://login.consultant.ru/link/?req=doc&amp;base=RLAW073&amp;n=436777&amp;date=25.05.2026&amp;dst=100016&amp;field=134" TargetMode = "External"/><Relationship Id="rId26" Type="http://schemas.openxmlformats.org/officeDocument/2006/relationships/hyperlink" Target="https://login.consultant.ru/link/?req=doc&amp;base=RLAW073&amp;n=435416&amp;date=25.05.2026&amp;dst=100028&amp;field=134" TargetMode = "External"/><Relationship Id="rId27" Type="http://schemas.openxmlformats.org/officeDocument/2006/relationships/hyperlink" Target="https://login.consultant.ru/link/?req=doc&amp;base=RLAW073&amp;n=260839&amp;date=25.05.2026&amp;dst=100008&amp;field=134" TargetMode = "External"/><Relationship Id="rId28" Type="http://schemas.openxmlformats.org/officeDocument/2006/relationships/hyperlink" Target="https://login.consultant.ru/link/?req=doc&amp;base=RLAW073&amp;n=222655&amp;date=25.05.2026&amp;dst=100037&amp;field=134" TargetMode = "External"/><Relationship Id="rId29" Type="http://schemas.openxmlformats.org/officeDocument/2006/relationships/hyperlink" Target="https://login.consultant.ru/link/?req=doc&amp;base=RLAW073&amp;n=436777&amp;date=25.05.2026&amp;dst=100019&amp;field=134" TargetMode = "External"/><Relationship Id="rId30" Type="http://schemas.openxmlformats.org/officeDocument/2006/relationships/hyperlink" Target="https://login.consultant.ru/link/?req=doc&amp;base=RLAW073&amp;n=436777&amp;date=25.05.2026&amp;dst=100020&amp;field=134" TargetMode = "External"/><Relationship Id="rId31" Type="http://schemas.openxmlformats.org/officeDocument/2006/relationships/hyperlink" Target="https://login.consultant.ru/link/?req=doc&amp;base=RLAW073&amp;n=260839&amp;date=25.05.2026&amp;dst=100010&amp;field=134" TargetMode = "External"/><Relationship Id="rId32" Type="http://schemas.openxmlformats.org/officeDocument/2006/relationships/hyperlink" Target="https://login.consultant.ru/link/?req=doc&amp;base=LAW&amp;n=511709&amp;date=25.05.2026&amp;dst=100211&amp;field=134" TargetMode = "External"/><Relationship Id="rId33" Type="http://schemas.openxmlformats.org/officeDocument/2006/relationships/hyperlink" Target="https://login.consultant.ru/link/?req=doc&amp;base=RLAW073&amp;n=335938&amp;date=25.05.2026&amp;dst=100014&amp;field=134" TargetMode = "External"/><Relationship Id="rId34" Type="http://schemas.openxmlformats.org/officeDocument/2006/relationships/hyperlink" Target="https://login.consultant.ru/link/?req=doc&amp;base=LAW&amp;n=511709&amp;date=25.05.2026" TargetMode = "External"/><Relationship Id="rId35" Type="http://schemas.openxmlformats.org/officeDocument/2006/relationships/hyperlink" Target="https://login.consultant.ru/link/?req=doc&amp;base=RLAW073&amp;n=260839&amp;date=25.05.2026&amp;dst=100012&amp;field=134" TargetMode = "External"/><Relationship Id="rId36" Type="http://schemas.openxmlformats.org/officeDocument/2006/relationships/hyperlink" Target="https://login.consultant.ru/link/?req=doc&amp;base=RLAW073&amp;n=335938&amp;date=25.05.2026&amp;dst=100015&amp;field=134" TargetMode = "External"/><Relationship Id="rId37" Type="http://schemas.openxmlformats.org/officeDocument/2006/relationships/hyperlink" Target="https://login.consultant.ru/link/?req=doc&amp;base=RLAW073&amp;n=260839&amp;date=25.05.2026&amp;dst=100014&amp;field=134" TargetMode = "External"/><Relationship Id="rId38" Type="http://schemas.openxmlformats.org/officeDocument/2006/relationships/hyperlink" Target="https://login.consultant.ru/link/?req=doc&amp;base=RLAW073&amp;n=260839&amp;date=25.05.2026&amp;dst=100016&amp;field=134" TargetMode = "External"/><Relationship Id="rId39" Type="http://schemas.openxmlformats.org/officeDocument/2006/relationships/hyperlink" Target="https://login.consultant.ru/link/?req=doc&amp;base=RLAW073&amp;n=260839&amp;date=25.05.2026&amp;dst=100018&amp;field=134" TargetMode = "External"/><Relationship Id="rId40" Type="http://schemas.openxmlformats.org/officeDocument/2006/relationships/hyperlink" Target="https://login.consultant.ru/link/?req=doc&amp;base=RLAW073&amp;n=260839&amp;date=25.05.2026&amp;dst=100019&amp;field=134" TargetMode = "External"/><Relationship Id="rId41" Type="http://schemas.openxmlformats.org/officeDocument/2006/relationships/hyperlink" Target="https://login.consultant.ru/link/?req=doc&amp;base=LAW&amp;n=511704&amp;date=25.05.2026&amp;dst=100170&amp;field=134" TargetMode = "External"/><Relationship Id="rId42" Type="http://schemas.openxmlformats.org/officeDocument/2006/relationships/hyperlink" Target="https://login.consultant.ru/link/?req=doc&amp;base=LAW&amp;n=511704&amp;date=25.05.2026&amp;dst=100173&amp;field=134" TargetMode = "External"/><Relationship Id="rId43" Type="http://schemas.openxmlformats.org/officeDocument/2006/relationships/hyperlink" Target="https://login.consultant.ru/link/?req=doc&amp;base=RLAW073&amp;n=335938&amp;date=25.05.2026&amp;dst=100016&amp;field=134" TargetMode = "External"/><Relationship Id="rId44" Type="http://schemas.openxmlformats.org/officeDocument/2006/relationships/hyperlink" Target="https://login.consultant.ru/link/?req=doc&amp;base=RLAW073&amp;n=335938&amp;date=25.05.2026&amp;dst=100018&amp;field=134" TargetMode = "External"/><Relationship Id="rId45" Type="http://schemas.openxmlformats.org/officeDocument/2006/relationships/hyperlink" Target="https://login.consultant.ru/link/?req=doc&amp;base=RLAW073&amp;n=436777&amp;date=25.05.2026&amp;dst=100022&amp;field=134" TargetMode = "External"/><Relationship Id="rId46" Type="http://schemas.openxmlformats.org/officeDocument/2006/relationships/hyperlink" Target="https://login.consultant.ru/link/?req=doc&amp;base=RLAW073&amp;n=450696&amp;date=25.05.2026&amp;dst=100036&amp;field=134" TargetMode = "External"/><Relationship Id="rId47" Type="http://schemas.openxmlformats.org/officeDocument/2006/relationships/hyperlink" Target="https://login.consultant.ru/link/?req=doc&amp;base=RLAW073&amp;n=260839&amp;date=25.05.2026&amp;dst=100021&amp;field=134" TargetMode = "External"/><Relationship Id="rId48" Type="http://schemas.openxmlformats.org/officeDocument/2006/relationships/hyperlink" Target="https://login.consultant.ru/link/?req=doc&amp;base=RLAW073&amp;n=435416&amp;date=25.05.2026&amp;dst=100029&amp;field=134" TargetMode = "External"/><Relationship Id="rId49" Type="http://schemas.openxmlformats.org/officeDocument/2006/relationships/hyperlink" Target="https://login.consultant.ru/link/?req=doc&amp;base=RLAW073&amp;n=260839&amp;date=25.05.2026&amp;dst=100023&amp;field=134" TargetMode = "External"/><Relationship Id="rId50" Type="http://schemas.openxmlformats.org/officeDocument/2006/relationships/hyperlink" Target="https://login.consultant.ru/link/?req=doc&amp;base=RLAW073&amp;n=436777&amp;date=25.05.2026&amp;dst=100025&amp;field=134" TargetMode = "External"/><Relationship Id="rId51" Type="http://schemas.openxmlformats.org/officeDocument/2006/relationships/hyperlink" Target="https://login.consultant.ru/link/?req=doc&amp;base=RLAW073&amp;n=492715&amp;date=25.05.2026&amp;dst=100021&amp;field=134" TargetMode = "External"/><Relationship Id="rId52" Type="http://schemas.openxmlformats.org/officeDocument/2006/relationships/hyperlink" Target="https://login.consultant.ru/link/?req=doc&amp;base=RLAW073&amp;n=436777&amp;date=25.05.2026&amp;dst=100027&amp;field=134" TargetMode = "External"/><Relationship Id="rId53" Type="http://schemas.openxmlformats.org/officeDocument/2006/relationships/hyperlink" Target="https://login.consultant.ru/link/?req=doc&amp;base=RLAW073&amp;n=260839&amp;date=25.05.2026&amp;dst=100025&amp;field=134" TargetMode = "External"/><Relationship Id="rId54" Type="http://schemas.openxmlformats.org/officeDocument/2006/relationships/hyperlink" Target="https://login.consultant.ru/link/?req=doc&amp;base=RLAW073&amp;n=235231&amp;date=25.05.2026&amp;dst=100007&amp;field=134" TargetMode = "External"/><Relationship Id="rId55" Type="http://schemas.openxmlformats.org/officeDocument/2006/relationships/hyperlink" Target="https://login.consultant.ru/link/?req=doc&amp;base=RLAW073&amp;n=436777&amp;date=25.05.2026&amp;dst=10002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Рязанской области от 06.06.2016 N 27-ОЗ
(ред. от 21.05.2026)
"Об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области"
(принят Постановлением Рязанской областной Думы от 24.05.2016 N 156-VI РОД)</dc:title>
  <dcterms:created xsi:type="dcterms:W3CDTF">2026-05-25T10:57:39Z</dcterms:created>
</cp:coreProperties>
</file>